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b/>
          <w:bCs/>
          <w:sz w:val="24"/>
          <w:szCs w:val="32"/>
        </w:rPr>
      </w:pPr>
      <w:r>
        <w:rPr>
          <w:rFonts w:hint="eastAsia" w:ascii="仿宋" w:hAnsi="仿宋" w:eastAsia="仿宋"/>
          <w:b/>
          <w:bCs/>
          <w:sz w:val="24"/>
          <w:szCs w:val="32"/>
        </w:rPr>
        <w:t>附件1</w:t>
      </w:r>
    </w:p>
    <w:p>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服务</w:t>
      </w:r>
      <w:r>
        <w:rPr>
          <w:rFonts w:hint="eastAsia" w:ascii="仿宋" w:hAnsi="仿宋" w:eastAsia="仿宋" w:cs="Times New Roman"/>
          <w:b/>
          <w:color w:val="000000"/>
          <w:sz w:val="28"/>
          <w:szCs w:val="28"/>
          <w:lang w:eastAsia="zh-CN"/>
        </w:rPr>
        <w:t>标准和要求</w:t>
      </w:r>
    </w:p>
    <w:p>
      <w:pPr>
        <w:spacing w:line="360" w:lineRule="exact"/>
        <w:jc w:val="center"/>
        <w:rPr>
          <w:rFonts w:hint="eastAsia" w:ascii="仿宋" w:hAnsi="仿宋" w:eastAsia="仿宋" w:cs="Times New Roman"/>
          <w:b/>
          <w:color w:val="000000"/>
          <w:sz w:val="28"/>
          <w:szCs w:val="28"/>
          <w:lang w:eastAsia="zh-CN"/>
        </w:rPr>
      </w:pPr>
    </w:p>
    <w:tbl>
      <w:tblPr>
        <w:tblStyle w:val="5"/>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pPr>
              <w:pStyle w:val="4"/>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pPr>
              <w:pStyle w:val="4"/>
              <w:spacing w:before="13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heme="minorBidi"/>
                <w:bCs/>
                <w:color w:val="auto"/>
                <w:kern w:val="2"/>
                <w:sz w:val="24"/>
                <w:szCs w:val="24"/>
                <w:lang w:val="en-US" w:eastAsia="zh-CN" w:bidi="ar-SA"/>
              </w:rPr>
              <w:t>吊车支援使用协议</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443" w:hRule="atLeast"/>
        </w:trPr>
        <w:tc>
          <w:tcPr>
            <w:tcW w:w="2895" w:type="dxa"/>
            <w:noWrap w:val="0"/>
            <w:vAlign w:val="center"/>
          </w:tcPr>
          <w:p>
            <w:pPr>
              <w:pStyle w:val="4"/>
              <w:spacing w:before="78"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服务标准</w:t>
            </w:r>
          </w:p>
        </w:tc>
        <w:tc>
          <w:tcPr>
            <w:tcW w:w="6329" w:type="dxa"/>
            <w:noWrap w:val="0"/>
            <w:vAlign w:val="center"/>
          </w:tcPr>
          <w:p>
            <w:pPr>
              <w:pStyle w:val="4"/>
              <w:spacing w:before="183" w:line="219" w:lineRule="auto"/>
              <w:ind w:left="598"/>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通用吊车1台轮式吊车、额定起重不少于80吨，</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pPr>
              <w:pStyle w:val="4"/>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pPr>
              <w:pStyle w:val="4"/>
              <w:spacing w:before="137" w:line="219" w:lineRule="auto"/>
              <w:ind w:left="113"/>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自采购方通知之时4小时内必须到达绵阳机场。吊车司机、操作人员和油料均由服务方提供，包含在报价中。</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pPr>
              <w:pStyle w:val="4"/>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pPr>
        <w:spacing w:line="360" w:lineRule="auto"/>
        <w:rPr>
          <w:rFonts w:hint="eastAsia" w:ascii="仿宋" w:hAnsi="仿宋" w:eastAsia="仿宋"/>
          <w:sz w:val="24"/>
          <w:szCs w:val="32"/>
        </w:rPr>
      </w:pPr>
      <w:r>
        <w:rPr>
          <w:rFonts w:hint="eastAsia" w:ascii="仿宋" w:hAnsi="仿宋" w:eastAsia="仿宋"/>
          <w:sz w:val="24"/>
          <w:szCs w:val="32"/>
        </w:rPr>
        <w:t>★（1）报价函（见附件3）</w:t>
      </w:r>
    </w:p>
    <w:p>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rPr>
        <w:t>★（3）2020年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pPr>
        <w:spacing w:line="360" w:lineRule="auto"/>
        <w:rPr>
          <w:rFonts w:hint="eastAsia" w:ascii="仿宋" w:hAnsi="仿宋" w:eastAsia="仿宋"/>
          <w:sz w:val="24"/>
          <w:szCs w:val="32"/>
        </w:rPr>
      </w:pPr>
      <w:r>
        <w:rPr>
          <w:rFonts w:hint="eastAsia" w:ascii="仿宋" w:hAnsi="仿宋" w:eastAsia="仿宋"/>
          <w:sz w:val="24"/>
          <w:szCs w:val="32"/>
        </w:rPr>
        <w:t>2、特别说明</w:t>
      </w:r>
    </w:p>
    <w:p>
      <w:pPr>
        <w:spacing w:line="360" w:lineRule="auto"/>
        <w:rPr>
          <w:rFonts w:hint="eastAsia" w:ascii="仿宋" w:hAnsi="仿宋" w:eastAsia="仿宋"/>
          <w:sz w:val="24"/>
          <w:szCs w:val="32"/>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文件，由本附件上述资料经扫描（或照相）形成的PDF文档或图片，否则视为无效申请文件。</w:t>
      </w:r>
    </w:p>
    <w:p>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4.</w:t>
      </w:r>
      <w:r>
        <w:rPr>
          <w:rFonts w:hint="eastAsia" w:ascii="仿宋" w:hAnsi="仿宋" w:eastAsia="仿宋"/>
          <w:sz w:val="24"/>
          <w:szCs w:val="32"/>
        </w:rPr>
        <w:t>合同履约保证金：</w:t>
      </w:r>
    </w:p>
    <w:p>
      <w:pPr>
        <w:spacing w:line="360" w:lineRule="auto"/>
        <w:rPr>
          <w:rFonts w:hint="eastAsia" w:ascii="仿宋" w:hAnsi="仿宋" w:eastAsia="仿宋"/>
          <w:sz w:val="24"/>
          <w:szCs w:val="32"/>
        </w:rPr>
      </w:pPr>
      <w:r>
        <w:rPr>
          <w:rFonts w:hint="eastAsia" w:ascii="仿宋" w:hAnsi="仿宋" w:eastAsia="仿宋"/>
          <w:sz w:val="24"/>
          <w:szCs w:val="32"/>
        </w:rPr>
        <w:t>合同总价（中选价）的</w:t>
      </w:r>
      <w:r>
        <w:rPr>
          <w:rFonts w:hint="eastAsia" w:ascii="仿宋" w:hAnsi="仿宋" w:eastAsia="仿宋"/>
          <w:sz w:val="24"/>
          <w:szCs w:val="32"/>
          <w:lang w:val="en-US" w:eastAsia="zh-CN"/>
        </w:rPr>
        <w:t>5</w:t>
      </w:r>
      <w:r>
        <w:rPr>
          <w:rFonts w:hint="eastAsia" w:ascii="仿宋" w:hAnsi="仿宋" w:eastAsia="仿宋"/>
          <w:sz w:val="24"/>
          <w:szCs w:val="32"/>
        </w:rPr>
        <w:t>%。在合同签订前以转账的方式，从基本账户转至采购人指定帐户。同意待货到现场经采购人验收合格后无息全额退还履约保证金。</w:t>
      </w:r>
      <w:r>
        <w:rPr>
          <w:rFonts w:hint="eastAsia" w:ascii="仿宋" w:hAnsi="仿宋" w:eastAsia="仿宋"/>
          <w:sz w:val="24"/>
          <w:szCs w:val="32"/>
          <w:lang w:val="en-US" w:eastAsia="zh-CN"/>
        </w:rPr>
        <w:t>(可提供保函）</w:t>
      </w:r>
      <w:r>
        <w:rPr>
          <w:rFonts w:hint="eastAsia" w:ascii="仿宋" w:hAnsi="仿宋" w:eastAsia="仿宋"/>
          <w:sz w:val="24"/>
          <w:szCs w:val="32"/>
        </w:rPr>
        <w:t xml:space="preserve"> </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pPr>
        <w:spacing w:line="360" w:lineRule="auto"/>
        <w:rPr>
          <w:rFonts w:hint="eastAsia" w:ascii="仿宋" w:hAnsi="仿宋" w:eastAsia="仿宋"/>
          <w:sz w:val="24"/>
          <w:szCs w:val="32"/>
        </w:rPr>
      </w:pPr>
      <w:r>
        <w:rPr>
          <w:rFonts w:hint="eastAsia" w:ascii="仿宋" w:hAnsi="仿宋" w:eastAsia="仿宋"/>
          <w:sz w:val="24"/>
          <w:szCs w:val="32"/>
        </w:rPr>
        <w:t>（1）如果我司中选，我司将保证在上述承诺的期限内完成相应工作及</w:t>
      </w:r>
      <w:r>
        <w:rPr>
          <w:rFonts w:hint="eastAsia" w:ascii="仿宋" w:hAnsi="仿宋" w:eastAsia="仿宋"/>
          <w:sz w:val="24"/>
          <w:szCs w:val="32"/>
          <w:lang w:eastAsia="zh-CN"/>
        </w:rPr>
        <w:t>供货</w:t>
      </w:r>
      <w:r>
        <w:rPr>
          <w:rFonts w:hint="eastAsia" w:ascii="仿宋" w:hAnsi="仿宋" w:eastAsia="仿宋"/>
          <w:sz w:val="24"/>
          <w:szCs w:val="32"/>
        </w:rPr>
        <w:t>服务工作。</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8.</w:t>
      </w:r>
      <w:r>
        <w:rPr>
          <w:rFonts w:hint="eastAsia" w:ascii="仿宋" w:hAnsi="仿宋" w:eastAsia="仿宋"/>
          <w:sz w:val="24"/>
          <w:szCs w:val="32"/>
        </w:rPr>
        <w:t>项目违约：</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（1）货物验收不合格或出现质量等问题，采购人有权拒付合同款和</w:t>
      </w:r>
      <w:r>
        <w:rPr>
          <w:rFonts w:hint="eastAsia" w:ascii="仿宋" w:hAnsi="仿宋" w:eastAsia="仿宋"/>
          <w:sz w:val="24"/>
          <w:szCs w:val="32"/>
        </w:rPr>
        <w:t>拒收该货物，并有权选择要求</w:t>
      </w:r>
      <w:r>
        <w:rPr>
          <w:rFonts w:hint="eastAsia" w:ascii="仿宋" w:hAnsi="仿宋" w:eastAsia="仿宋"/>
          <w:sz w:val="24"/>
          <w:szCs w:val="32"/>
          <w:lang w:val="en-US" w:eastAsia="zh-CN"/>
        </w:rPr>
        <w:t>我司</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单方面无责解除合同，且我司应按货物总金额的30%向采购人支付违约金，造成损失的我司应全额赔偿。同时采购人有权视情况的严重程度将我司列入采购人供应商信息管理库“黑名单”。</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9.如果我司被确定为本项目的生产厂（供应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11</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20</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2</w:t>
      </w:r>
      <w:r>
        <w:rPr>
          <w:rFonts w:hint="eastAsia" w:ascii="仿宋" w:hAnsi="仿宋" w:eastAsia="仿宋"/>
          <w:sz w:val="24"/>
          <w:szCs w:val="32"/>
        </w:rPr>
        <w:t>.其他承诺：             （若有）。</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NTU0MDY1NjViZjBiZDc0M2Y1NDZhNjdlNzE2ODAifQ=="/>
  </w:docVars>
  <w:rsids>
    <w:rsidRoot w:val="00000000"/>
    <w:rsid w:val="112B4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4"/>
      <w:szCs w:val="24"/>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2023-11-01T06:02:56Z</dcterms:created>
  <dc:creator>Administrator</dc:creator>
  <cp:lastModifiedBy>伊利亚特</cp:lastModifiedBy>
  <dcterms:modified xsi:type="dcterms:W3CDTF">2023-11-01T06:02:59Z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35BA48D3BA47402891485BE3D3441609_12</vt:lpwstr>
  </property>
</Properties>
</file>