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sz w:val="24"/>
          <w:szCs w:val="32"/>
        </w:rPr>
      </w:pPr>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服务</w:t>
      </w:r>
      <w:r>
        <w:rPr>
          <w:rFonts w:hint="eastAsia" w:ascii="仿宋" w:hAnsi="仿宋" w:eastAsia="仿宋" w:cs="Times New Roman"/>
          <w:b/>
          <w:color w:val="000000"/>
          <w:sz w:val="28"/>
          <w:szCs w:val="28"/>
          <w:lang w:eastAsia="zh-CN"/>
        </w:rPr>
        <w:t>标准和要求</w:t>
      </w:r>
    </w:p>
    <w:p>
      <w:pPr>
        <w:spacing w:line="360" w:lineRule="exact"/>
        <w:jc w:val="center"/>
        <w:rPr>
          <w:rFonts w:hint="eastAsia" w:ascii="仿宋" w:hAnsi="仿宋" w:eastAsia="仿宋" w:cs="Times New Roman"/>
          <w:b/>
          <w:color w:val="000000"/>
          <w:sz w:val="28"/>
          <w:szCs w:val="28"/>
          <w:lang w:eastAsia="zh-CN"/>
        </w:rPr>
      </w:pPr>
    </w:p>
    <w:tbl>
      <w:tblPr>
        <w:tblStyle w:val="5"/>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4"/>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4"/>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heme="minorBidi"/>
                <w:bCs/>
                <w:color w:val="auto"/>
                <w:kern w:val="2"/>
                <w:sz w:val="24"/>
                <w:szCs w:val="24"/>
                <w:lang w:val="en-US" w:eastAsia="zh-CN" w:bidi="ar-SA"/>
              </w:rPr>
              <w:t>报废电扶回收项目</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4"/>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电梯参数</w:t>
            </w:r>
          </w:p>
        </w:tc>
        <w:tc>
          <w:tcPr>
            <w:tcW w:w="6329" w:type="dxa"/>
            <w:noWrap w:val="0"/>
            <w:vAlign w:val="center"/>
          </w:tcPr>
          <w:p>
            <w:pPr>
              <w:pStyle w:val="4"/>
              <w:numPr>
                <w:ilvl w:val="0"/>
                <w:numId w:val="0"/>
              </w:numPr>
              <w:spacing w:before="183" w:line="219" w:lineRule="auto"/>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2台电扶梯、品牌：韩国现代型号1500-2100，高度5.8米，宽度1米，长度分别为15.11米和15.02米。</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4"/>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4"/>
              <w:spacing w:before="137" w:line="219" w:lineRule="auto"/>
              <w:ind w:left="113"/>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需提供增值税专业发票</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4"/>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★（3）2020年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w:t>
      </w:r>
      <w:r>
        <w:rPr>
          <w:rFonts w:hint="eastAsia" w:ascii="仿宋" w:hAnsi="仿宋" w:eastAsia="仿宋"/>
          <w:sz w:val="24"/>
          <w:szCs w:val="32"/>
          <w:lang w:eastAsia="zh-CN"/>
        </w:rPr>
        <w:t>。</w:t>
      </w:r>
      <w:r>
        <w:rPr>
          <w:rFonts w:hint="eastAsia" w:ascii="仿宋" w:hAnsi="仿宋" w:eastAsia="仿宋"/>
          <w:sz w:val="24"/>
          <w:szCs w:val="32"/>
        </w:rPr>
        <w:t>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招标代理服务的相关一切费用。</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服务</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（1）如果我司中选，我司将保证承诺</w:t>
      </w:r>
      <w:r>
        <w:rPr>
          <w:rFonts w:hint="eastAsia" w:ascii="仿宋" w:hAnsi="仿宋" w:eastAsia="仿宋"/>
          <w:sz w:val="24"/>
          <w:szCs w:val="32"/>
          <w:lang w:val="en-US" w:eastAsia="zh-CN"/>
        </w:rPr>
        <w:t>合同约定日期前</w:t>
      </w:r>
      <w:r>
        <w:rPr>
          <w:rFonts w:hint="eastAsia" w:ascii="仿宋" w:hAnsi="仿宋" w:eastAsia="仿宋"/>
          <w:sz w:val="24"/>
          <w:szCs w:val="32"/>
        </w:rPr>
        <w:t>完成相应</w:t>
      </w:r>
      <w:r>
        <w:rPr>
          <w:rFonts w:hint="eastAsia" w:ascii="仿宋" w:hAnsi="仿宋" w:eastAsia="仿宋"/>
          <w:sz w:val="24"/>
          <w:szCs w:val="32"/>
          <w:lang w:val="en-US" w:eastAsia="zh-CN"/>
        </w:rPr>
        <w:t>拆除</w:t>
      </w:r>
      <w:r>
        <w:rPr>
          <w:rFonts w:hint="eastAsia" w:ascii="仿宋" w:hAnsi="仿宋" w:eastAsia="仿宋"/>
          <w:sz w:val="24"/>
          <w:szCs w:val="32"/>
        </w:rPr>
        <w:t>工作及</w:t>
      </w:r>
      <w:r>
        <w:rPr>
          <w:rFonts w:hint="eastAsia" w:ascii="仿宋" w:hAnsi="仿宋" w:eastAsia="仿宋"/>
          <w:sz w:val="24"/>
          <w:szCs w:val="32"/>
          <w:lang w:val="en-US" w:eastAsia="zh-CN"/>
        </w:rPr>
        <w:t>转运</w:t>
      </w:r>
      <w:r>
        <w:rPr>
          <w:rFonts w:hint="eastAsia" w:ascii="仿宋" w:hAnsi="仿宋" w:eastAsia="仿宋"/>
          <w:sz w:val="24"/>
          <w:szCs w:val="32"/>
        </w:rPr>
        <w:t>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违约：我司未按合同约定时间完成拆除工作，则我司按每逾期一日向采购人支付100元的违约金，该违约金采购人可从任何应付或应退还的款项中扣除。</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服务提供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报价人（盖公章）：</w:t>
      </w:r>
    </w:p>
    <w:p>
      <w:pPr>
        <w:spacing w:line="360" w:lineRule="auto"/>
        <w:rPr>
          <w:rFonts w:hint="eastAsia" w:ascii="仿宋" w:hAnsi="仿宋" w:eastAsia="仿宋"/>
          <w:sz w:val="24"/>
          <w:szCs w:val="32"/>
        </w:rPr>
      </w:pPr>
      <w:r>
        <w:rPr>
          <w:rFonts w:hint="eastAsia" w:ascii="仿宋" w:hAnsi="仿宋" w:eastAsia="仿宋"/>
          <w:sz w:val="24"/>
          <w:szCs w:val="32"/>
        </w:rPr>
        <w:t>单位地址：</w:t>
      </w:r>
    </w:p>
    <w:p>
      <w:pPr>
        <w:spacing w:line="360" w:lineRule="auto"/>
        <w:rPr>
          <w:rFonts w:hint="eastAsia" w:ascii="仿宋" w:hAnsi="仿宋" w:eastAsia="仿宋"/>
          <w:sz w:val="24"/>
          <w:szCs w:val="32"/>
        </w:rPr>
      </w:pPr>
      <w:r>
        <w:rPr>
          <w:rFonts w:hint="eastAsia" w:ascii="仿宋" w:hAnsi="仿宋" w:eastAsia="仿宋"/>
          <w:sz w:val="24"/>
          <w:szCs w:val="32"/>
        </w:rPr>
        <w:t>联系人：</w:t>
      </w:r>
    </w:p>
    <w:p>
      <w:pPr>
        <w:spacing w:line="360" w:lineRule="auto"/>
        <w:rPr>
          <w:rFonts w:hint="eastAsia" w:ascii="仿宋" w:hAnsi="仿宋" w:eastAsia="仿宋"/>
          <w:sz w:val="24"/>
          <w:szCs w:val="32"/>
        </w:rPr>
      </w:pPr>
      <w:r>
        <w:rPr>
          <w:rFonts w:hint="eastAsia" w:ascii="仿宋" w:hAnsi="仿宋" w:eastAsia="仿宋"/>
          <w:sz w:val="24"/>
          <w:szCs w:val="32"/>
        </w:rPr>
        <w:t>联系电话：</w:t>
      </w:r>
    </w:p>
    <w:p>
      <w:pPr>
        <w:spacing w:line="360" w:lineRule="auto"/>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pPr>
        <w:spacing w:line="360" w:lineRule="auto"/>
        <w:rPr>
          <w:rFonts w:hint="eastAsia" w:ascii="仿宋" w:hAnsi="仿宋" w:eastAsia="仿宋"/>
          <w:sz w:val="24"/>
          <w:szCs w:val="32"/>
          <w:lang w:val="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名称</w:t>
            </w:r>
          </w:p>
        </w:tc>
        <w:tc>
          <w:tcPr>
            <w:tcW w:w="1296"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工作内容</w:t>
            </w:r>
          </w:p>
        </w:tc>
        <w:tc>
          <w:tcPr>
            <w:tcW w:w="1132"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pPr>
              <w:spacing w:line="360" w:lineRule="auto"/>
              <w:rPr>
                <w:rFonts w:hint="eastAsia" w:ascii="仿宋" w:hAnsi="仿宋" w:eastAsia="仿宋"/>
                <w:sz w:val="24"/>
                <w:szCs w:val="32"/>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pPr>
        <w:spacing w:line="360" w:lineRule="auto"/>
        <w:rPr>
          <w:rFonts w:hint="eastAsia" w:ascii="仿宋" w:hAnsi="仿宋" w:eastAsia="仿宋"/>
          <w:sz w:val="24"/>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4B1558E0"/>
    <w:rsid w:val="4B155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2024-03-29T01:32:00Z</dcterms:created>
  <dc:creator>程露</dc:creator>
  <cp:lastModifiedBy>程露</cp:lastModifiedBy>
  <dcterms:modified xsi:type="dcterms:W3CDTF">2024-03-29T01:33:17Z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D0EDF60A6DD44D8196A587F7BACE16BA_11</vt:lpwstr>
  </property>
</Properties>
</file>