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8A567">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baseline"/>
        <w:rPr>
          <w:rFonts w:hint="eastAsia" w:ascii="仿宋_GB2312" w:hAnsi="仿宋_GB2312" w:eastAsia="仿宋_GB2312" w:cs="仿宋_GB2312"/>
          <w:b/>
          <w:bCs/>
          <w:sz w:val="28"/>
          <w:szCs w:val="28"/>
          <w:lang w:val="en-US" w:eastAsia="zh-CN"/>
        </w:rPr>
      </w:pPr>
      <w:bookmarkStart w:id="0" w:name="_GoBack"/>
      <w:bookmarkEnd w:id="0"/>
      <w:r>
        <w:rPr>
          <w:rFonts w:hint="eastAsia" w:ascii="仿宋_GB2312" w:hAnsi="仿宋_GB2312" w:eastAsia="仿宋_GB2312" w:cs="仿宋_GB2312"/>
          <w:b/>
          <w:bCs/>
          <w:sz w:val="28"/>
          <w:szCs w:val="28"/>
          <w:lang w:val="en-US" w:eastAsia="zh-CN"/>
        </w:rPr>
        <w:t>附件1：</w:t>
      </w:r>
    </w:p>
    <w:p w14:paraId="5BE2C42D">
      <w:pPr>
        <w:keepNext w:val="0"/>
        <w:keepLines w:val="0"/>
        <w:pageBreakBefore w:val="0"/>
        <w:widowControl/>
        <w:kinsoku/>
        <w:wordWrap/>
        <w:overflowPunct/>
        <w:topLinePunct w:val="0"/>
        <w:autoSpaceDE/>
        <w:autoSpaceDN/>
        <w:bidi w:val="0"/>
        <w:adjustRightInd/>
        <w:spacing w:line="560" w:lineRule="exact"/>
        <w:ind w:left="0" w:leftChars="0" w:right="0" w:rightChars="0"/>
        <w:jc w:val="center"/>
        <w:textAlignment w:val="baseline"/>
        <w:outlineLvl w:val="9"/>
        <w:rPr>
          <w:rFonts w:hint="eastAsia" w:ascii="仿宋_GB2312" w:hAnsi="仿宋_GB2312" w:eastAsia="仿宋_GB2312" w:cs="仿宋_GB2312"/>
          <w:sz w:val="28"/>
          <w:szCs w:val="28"/>
          <w:lang w:val="zh-CN"/>
        </w:rPr>
      </w:pPr>
      <w:r>
        <w:rPr>
          <w:rFonts w:hint="eastAsia" w:ascii="仿宋_GB2312" w:hAnsi="仿宋_GB2312" w:eastAsia="仿宋_GB2312" w:cs="仿宋_GB2312"/>
          <w:b/>
          <w:bCs/>
          <w:sz w:val="28"/>
          <w:szCs w:val="28"/>
        </w:rPr>
        <w:t>报价文件格式要求</w:t>
      </w:r>
    </w:p>
    <w:p w14:paraId="24C548D0">
      <w:pPr>
        <w:pStyle w:val="8"/>
        <w:keepNext w:val="0"/>
        <w:keepLines w:val="0"/>
        <w:pageBreakBefore w:val="0"/>
        <w:widowControl/>
        <w:numPr>
          <w:ilvl w:val="0"/>
          <w:numId w:val="1"/>
        </w:numPr>
        <w:kinsoku/>
        <w:wordWrap/>
        <w:overflowPunct/>
        <w:topLinePunct w:val="0"/>
        <w:autoSpaceDE/>
        <w:autoSpaceDN/>
        <w:bidi w:val="0"/>
        <w:adjustRightInd/>
        <w:spacing w:line="560" w:lineRule="exact"/>
        <w:ind w:left="0" w:leftChars="0" w:right="0" w:rightChars="0" w:firstLine="560" w:firstLineChars="200"/>
        <w:textAlignment w:val="baseline"/>
        <w:outlineLvl w:val="9"/>
        <w:rPr>
          <w:rStyle w:val="7"/>
          <w:rFonts w:hint="eastAsia" w:ascii="仿宋_GB2312" w:hAnsi="仿宋_GB2312" w:eastAsia="仿宋_GB2312" w:cs="仿宋_GB2312"/>
          <w:color w:val="333333"/>
          <w:sz w:val="28"/>
          <w:szCs w:val="28"/>
        </w:rPr>
      </w:pPr>
      <w:r>
        <w:rPr>
          <w:rStyle w:val="7"/>
          <w:rFonts w:hint="eastAsia" w:ascii="仿宋_GB2312" w:hAnsi="仿宋_GB2312" w:eastAsia="仿宋_GB2312" w:cs="仿宋_GB2312"/>
          <w:color w:val="333333"/>
          <w:sz w:val="28"/>
          <w:szCs w:val="28"/>
        </w:rPr>
        <w:t>报价文件应严格按照本附件格式要求提供，</w:t>
      </w:r>
      <w:r>
        <w:rPr>
          <w:rStyle w:val="7"/>
          <w:rFonts w:hint="eastAsia" w:ascii="仿宋_GB2312" w:hAnsi="仿宋_GB2312" w:eastAsia="仿宋_GB2312" w:cs="仿宋_GB2312"/>
          <w:color w:val="333333"/>
          <w:sz w:val="28"/>
          <w:szCs w:val="28"/>
          <w:lang w:val="en-US" w:eastAsia="zh-CN"/>
        </w:rPr>
        <w:t>必须</w:t>
      </w:r>
      <w:r>
        <w:rPr>
          <w:rStyle w:val="7"/>
          <w:rFonts w:hint="eastAsia" w:ascii="仿宋_GB2312" w:hAnsi="仿宋_GB2312" w:eastAsia="仿宋_GB2312" w:cs="仿宋_GB2312"/>
          <w:color w:val="333333"/>
          <w:sz w:val="28"/>
          <w:szCs w:val="28"/>
        </w:rPr>
        <w:t>包括以下内容：</w:t>
      </w:r>
    </w:p>
    <w:p w14:paraId="1AD4C2DB">
      <w:pPr>
        <w:pStyle w:val="8"/>
        <w:keepNext w:val="0"/>
        <w:keepLines w:val="0"/>
        <w:pageBreakBefore w:val="0"/>
        <w:widowControl/>
        <w:kinsoku/>
        <w:wordWrap/>
        <w:overflowPunct/>
        <w:topLinePunct w:val="0"/>
        <w:autoSpaceDE/>
        <w:autoSpaceDN/>
        <w:bidi w:val="0"/>
        <w:adjustRightInd/>
        <w:spacing w:line="560" w:lineRule="exact"/>
        <w:ind w:left="0" w:leftChars="0" w:right="0" w:rightChars="0" w:firstLine="562" w:firstLineChars="200"/>
        <w:textAlignment w:val="baseline"/>
        <w:outlineLvl w:val="9"/>
        <w:rPr>
          <w:rStyle w:val="7"/>
          <w:rFonts w:hint="eastAsia" w:ascii="仿宋_GB2312" w:hAnsi="仿宋_GB2312" w:eastAsia="仿宋_GB2312" w:cs="仿宋_GB2312"/>
          <w:b/>
          <w:color w:val="333333"/>
          <w:sz w:val="28"/>
          <w:szCs w:val="28"/>
        </w:rPr>
      </w:pPr>
      <w:r>
        <w:rPr>
          <w:rStyle w:val="7"/>
          <w:rFonts w:hint="eastAsia" w:ascii="仿宋_GB2312" w:hAnsi="仿宋_GB2312" w:eastAsia="仿宋_GB2312" w:cs="仿宋_GB2312"/>
          <w:b/>
          <w:sz w:val="28"/>
          <w:szCs w:val="28"/>
        </w:rPr>
        <w:t>★</w:t>
      </w:r>
      <w:r>
        <w:rPr>
          <w:rStyle w:val="7"/>
          <w:rFonts w:hint="eastAsia" w:ascii="仿宋_GB2312" w:hAnsi="仿宋_GB2312" w:eastAsia="仿宋_GB2312" w:cs="仿宋_GB2312"/>
          <w:b/>
          <w:color w:val="333333"/>
          <w:sz w:val="28"/>
          <w:szCs w:val="28"/>
        </w:rPr>
        <w:t>（</w:t>
      </w:r>
      <w:r>
        <w:rPr>
          <w:rStyle w:val="7"/>
          <w:rFonts w:hint="eastAsia" w:ascii="仿宋_GB2312" w:hAnsi="仿宋_GB2312" w:eastAsia="仿宋_GB2312" w:cs="仿宋_GB2312"/>
          <w:b w:val="0"/>
          <w:bCs/>
          <w:color w:val="333333"/>
          <w:sz w:val="28"/>
          <w:szCs w:val="28"/>
        </w:rPr>
        <w:t>1）报价函（见附件</w:t>
      </w:r>
      <w:r>
        <w:rPr>
          <w:rStyle w:val="7"/>
          <w:rFonts w:hint="eastAsia" w:ascii="仿宋_GB2312" w:hAnsi="仿宋_GB2312" w:eastAsia="仿宋_GB2312" w:cs="仿宋_GB2312"/>
          <w:b w:val="0"/>
          <w:bCs/>
          <w:color w:val="333333"/>
          <w:sz w:val="28"/>
          <w:szCs w:val="28"/>
          <w:lang w:val="en-US" w:eastAsia="zh-CN"/>
        </w:rPr>
        <w:t>2</w:t>
      </w:r>
      <w:r>
        <w:rPr>
          <w:rStyle w:val="7"/>
          <w:rFonts w:hint="eastAsia" w:ascii="仿宋_GB2312" w:hAnsi="仿宋_GB2312" w:eastAsia="仿宋_GB2312" w:cs="仿宋_GB2312"/>
          <w:b w:val="0"/>
          <w:bCs/>
          <w:color w:val="333333"/>
          <w:sz w:val="28"/>
          <w:szCs w:val="28"/>
        </w:rPr>
        <w:t>）。</w:t>
      </w:r>
    </w:p>
    <w:p w14:paraId="29D1ADF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textAlignment w:val="baseline"/>
        <w:outlineLvl w:val="9"/>
        <w:rPr>
          <w:rStyle w:val="7"/>
          <w:rFonts w:hint="eastAsia" w:ascii="仿宋_GB2312" w:hAnsi="仿宋_GB2312" w:eastAsia="仿宋_GB2312" w:cs="仿宋_GB2312"/>
          <w:color w:val="333333"/>
          <w:kern w:val="0"/>
          <w:sz w:val="28"/>
          <w:szCs w:val="28"/>
          <w:lang w:val="en-US" w:eastAsia="zh-CN" w:bidi="ar-SA"/>
        </w:rPr>
      </w:pPr>
      <w:r>
        <w:rPr>
          <w:rStyle w:val="7"/>
          <w:rFonts w:hint="eastAsia" w:ascii="仿宋_GB2312" w:hAnsi="仿宋_GB2312" w:eastAsia="仿宋_GB2312" w:cs="仿宋_GB2312"/>
          <w:color w:val="333333"/>
          <w:kern w:val="0"/>
          <w:sz w:val="28"/>
          <w:szCs w:val="28"/>
          <w:lang w:val="en-US" w:eastAsia="zh-CN" w:bidi="ar-SA"/>
        </w:rPr>
        <w:t>★（2）资格证明文件</w:t>
      </w:r>
    </w:p>
    <w:p w14:paraId="6F24A162">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Style w:val="7"/>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Style w:val="7"/>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1.2.1、</w:t>
      </w:r>
      <w:r>
        <w:rPr>
          <w:rFonts w:hint="eastAsia" w:ascii="仿宋_GB2312" w:hAnsi="仿宋_GB2312" w:eastAsia="仿宋_GB2312" w:cs="仿宋_GB2312"/>
          <w:b w:val="0"/>
          <w:bCs w:val="0"/>
          <w:color w:val="000000"/>
          <w:sz w:val="28"/>
          <w:szCs w:val="28"/>
        </w:rPr>
        <w:t>参与询价的</w:t>
      </w:r>
      <w:r>
        <w:rPr>
          <w:rFonts w:hint="eastAsia" w:ascii="仿宋_GB2312" w:hAnsi="仿宋_GB2312" w:eastAsia="仿宋_GB2312" w:cs="仿宋_GB2312"/>
          <w:b w:val="0"/>
          <w:bCs w:val="0"/>
          <w:color w:val="000000"/>
          <w:sz w:val="28"/>
          <w:szCs w:val="28"/>
          <w:lang w:val="en-US" w:eastAsia="zh-CN"/>
        </w:rPr>
        <w:t>供应商需</w:t>
      </w:r>
      <w:r>
        <w:rPr>
          <w:rFonts w:hint="eastAsia" w:ascii="仿宋_GB2312" w:hAnsi="仿宋_GB2312" w:eastAsia="仿宋_GB2312" w:cs="仿宋_GB2312"/>
          <w:b w:val="0"/>
          <w:bCs w:val="0"/>
          <w:color w:val="000000"/>
          <w:sz w:val="28"/>
          <w:szCs w:val="28"/>
        </w:rPr>
        <w:t>提供</w:t>
      </w:r>
      <w:r>
        <w:rPr>
          <w:rFonts w:hint="eastAsia" w:ascii="仿宋_GB2312" w:hAnsi="仿宋_GB2312" w:eastAsia="仿宋_GB2312" w:cs="仿宋_GB2312"/>
          <w:b w:val="0"/>
          <w:bCs w:val="0"/>
          <w:color w:val="000000"/>
          <w:sz w:val="28"/>
          <w:szCs w:val="28"/>
          <w:lang w:val="en-US" w:eastAsia="zh-CN"/>
        </w:rPr>
        <w:t>销售</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lang w:val="en-US" w:eastAsia="zh-CN"/>
        </w:rPr>
        <w:t>电子产品</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rPr>
        <w:t>有效的《营业执照》副本复印件加盖单位公章</w:t>
      </w:r>
      <w:r>
        <w:rPr>
          <w:rStyle w:val="7"/>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w:t>
      </w:r>
    </w:p>
    <w:p w14:paraId="0238CA9E">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Style w:val="7"/>
          <w:rFonts w:hint="eastAsia" w:ascii="仿宋_GB2312" w:hAnsi="仿宋_GB2312" w:eastAsia="仿宋_GB2312" w:cs="仿宋_GB2312"/>
          <w:color w:val="333333"/>
          <w:kern w:val="0"/>
          <w:sz w:val="28"/>
          <w:szCs w:val="28"/>
          <w:lang w:val="en-US" w:eastAsia="zh-CN" w:bidi="ar-SA"/>
        </w:rPr>
      </w:pPr>
      <w:r>
        <w:rPr>
          <w:rStyle w:val="7"/>
          <w:rFonts w:hint="eastAsia" w:ascii="仿宋_GB2312" w:hAnsi="仿宋_GB2312" w:eastAsia="仿宋_GB2312" w:cs="仿宋_GB2312"/>
          <w:color w:val="333333"/>
          <w:kern w:val="0"/>
          <w:sz w:val="28"/>
          <w:szCs w:val="28"/>
          <w:lang w:val="en-US" w:eastAsia="zh-CN" w:bidi="ar-SA"/>
        </w:rPr>
        <w:t xml:space="preserve">1.2.2、具有独立承担民事责任的能力； </w:t>
      </w:r>
    </w:p>
    <w:p w14:paraId="5CC4B458">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Style w:val="7"/>
          <w:rFonts w:hint="eastAsia" w:ascii="仿宋_GB2312" w:hAnsi="仿宋_GB2312" w:eastAsia="仿宋_GB2312" w:cs="仿宋_GB2312"/>
          <w:color w:val="333333"/>
          <w:kern w:val="0"/>
          <w:sz w:val="28"/>
          <w:szCs w:val="28"/>
          <w:lang w:val="en-US" w:eastAsia="zh-CN" w:bidi="ar-SA"/>
        </w:rPr>
      </w:pPr>
      <w:r>
        <w:rPr>
          <w:rStyle w:val="7"/>
          <w:rFonts w:hint="eastAsia" w:ascii="仿宋_GB2312" w:hAnsi="仿宋_GB2312" w:eastAsia="仿宋_GB2312" w:cs="仿宋_GB2312"/>
          <w:color w:val="333333"/>
          <w:kern w:val="0"/>
          <w:sz w:val="28"/>
          <w:szCs w:val="28"/>
          <w:lang w:val="en-US" w:eastAsia="zh-CN" w:bidi="ar-SA"/>
        </w:rPr>
        <w:t>1.2.3、具有良好的商业信誉和健全的财务会计制度；</w:t>
      </w:r>
    </w:p>
    <w:p w14:paraId="04469E34">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Style w:val="7"/>
          <w:rFonts w:hint="eastAsia" w:ascii="仿宋_GB2312" w:hAnsi="仿宋_GB2312" w:eastAsia="仿宋_GB2312" w:cs="仿宋_GB2312"/>
          <w:color w:val="333333"/>
          <w:kern w:val="0"/>
          <w:sz w:val="28"/>
          <w:szCs w:val="28"/>
          <w:lang w:val="en-US" w:eastAsia="zh-CN" w:bidi="ar-SA"/>
        </w:rPr>
      </w:pPr>
      <w:r>
        <w:rPr>
          <w:rStyle w:val="7"/>
          <w:rFonts w:hint="eastAsia" w:ascii="仿宋_GB2312" w:hAnsi="仿宋_GB2312" w:eastAsia="仿宋_GB2312" w:cs="仿宋_GB2312"/>
          <w:color w:val="333333"/>
          <w:kern w:val="0"/>
          <w:sz w:val="28"/>
          <w:szCs w:val="28"/>
          <w:lang w:val="en-US" w:eastAsia="zh-CN" w:bidi="ar-SA"/>
        </w:rPr>
        <w:t>1.2.4、参加本次采购活动前三年内，在经营活动中没有重大违法违规记录；</w:t>
      </w:r>
    </w:p>
    <w:p w14:paraId="0C0169C1">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Style w:val="7"/>
          <w:rFonts w:hint="eastAsia" w:ascii="仿宋_GB2312" w:hAnsi="仿宋_GB2312" w:eastAsia="仿宋_GB2312" w:cs="仿宋_GB2312"/>
          <w:color w:val="333333"/>
          <w:kern w:val="0"/>
          <w:sz w:val="28"/>
          <w:szCs w:val="28"/>
          <w:lang w:val="en-US" w:eastAsia="zh-CN" w:bidi="ar-SA"/>
        </w:rPr>
      </w:pPr>
      <w:r>
        <w:rPr>
          <w:rStyle w:val="7"/>
          <w:rFonts w:hint="eastAsia" w:ascii="仿宋_GB2312" w:hAnsi="仿宋_GB2312" w:eastAsia="仿宋_GB2312" w:cs="仿宋_GB2312"/>
          <w:color w:val="333333"/>
          <w:kern w:val="0"/>
          <w:sz w:val="28"/>
          <w:szCs w:val="28"/>
          <w:lang w:val="en-US" w:eastAsia="zh-CN" w:bidi="ar-SA"/>
        </w:rPr>
        <w:t>1.2.5、法律、行政法规规定的其他条件；</w:t>
      </w:r>
    </w:p>
    <w:p w14:paraId="50CF1683">
      <w:pPr>
        <w:pStyle w:val="9"/>
        <w:keepNext w:val="0"/>
        <w:keepLines w:val="0"/>
        <w:pageBreakBefore w:val="0"/>
        <w:widowControl/>
        <w:kinsoku/>
        <w:wordWrap/>
        <w:overflowPunct/>
        <w:topLinePunct w:val="0"/>
        <w:autoSpaceDE/>
        <w:autoSpaceDN/>
        <w:bidi w:val="0"/>
        <w:adjustRightInd/>
        <w:spacing w:line="560" w:lineRule="exact"/>
        <w:ind w:left="0" w:leftChars="0" w:right="0" w:rightChars="0" w:firstLine="537" w:firstLineChars="192"/>
        <w:textAlignment w:val="baseline"/>
        <w:outlineLvl w:val="9"/>
        <w:rPr>
          <w:rStyle w:val="7"/>
          <w:rFonts w:hint="eastAsia" w:ascii="仿宋_GB2312" w:hAnsi="仿宋_GB2312" w:eastAsia="仿宋_GB2312" w:cs="仿宋_GB2312"/>
          <w:color w:val="333333"/>
          <w:kern w:val="0"/>
          <w:sz w:val="28"/>
          <w:szCs w:val="28"/>
          <w:lang w:val="en-US" w:eastAsia="zh-CN" w:bidi="ar-SA"/>
        </w:rPr>
      </w:pPr>
      <w:r>
        <w:rPr>
          <w:rStyle w:val="7"/>
          <w:rFonts w:hint="eastAsia" w:ascii="仿宋_GB2312" w:hAnsi="仿宋_GB2312" w:eastAsia="仿宋_GB2312" w:cs="仿宋_GB2312"/>
          <w:color w:val="333333"/>
          <w:kern w:val="0"/>
          <w:sz w:val="28"/>
          <w:szCs w:val="28"/>
          <w:lang w:val="en-US" w:eastAsia="zh-CN" w:bidi="ar-SA"/>
        </w:rPr>
        <w:t>1.2.6</w:t>
      </w:r>
    </w:p>
    <w:p w14:paraId="4C0B7432">
      <w:pPr>
        <w:pStyle w:val="9"/>
        <w:keepNext w:val="0"/>
        <w:keepLines w:val="0"/>
        <w:pageBreakBefore w:val="0"/>
        <w:widowControl/>
        <w:kinsoku/>
        <w:wordWrap/>
        <w:overflowPunct/>
        <w:topLinePunct w:val="0"/>
        <w:autoSpaceDE/>
        <w:autoSpaceDN/>
        <w:bidi w:val="0"/>
        <w:adjustRightInd/>
        <w:spacing w:line="560" w:lineRule="exact"/>
        <w:ind w:left="0" w:leftChars="0" w:right="0" w:rightChars="0" w:firstLine="537" w:firstLineChars="192"/>
        <w:textAlignment w:val="baseline"/>
        <w:outlineLvl w:val="9"/>
        <w:rPr>
          <w:rStyle w:val="7"/>
          <w:rFonts w:hint="eastAsia" w:ascii="仿宋_GB2312" w:hAnsi="仿宋_GB2312" w:eastAsia="仿宋_GB2312" w:cs="仿宋_GB2312"/>
          <w:color w:val="333333"/>
          <w:kern w:val="0"/>
          <w:sz w:val="28"/>
          <w:szCs w:val="28"/>
          <w:lang w:val="en-US" w:eastAsia="zh-CN" w:bidi="ar-SA"/>
        </w:rPr>
      </w:pPr>
      <w:r>
        <w:rPr>
          <w:rStyle w:val="7"/>
          <w:rFonts w:hint="eastAsia" w:ascii="仿宋_GB2312" w:hAnsi="仿宋_GB2312" w:eastAsia="仿宋_GB2312" w:cs="仿宋_GB2312"/>
          <w:color w:val="333333"/>
          <w:kern w:val="0"/>
          <w:sz w:val="28"/>
          <w:szCs w:val="28"/>
          <w:lang w:val="en-US" w:eastAsia="zh-CN" w:bidi="ar-SA"/>
        </w:rPr>
        <w:t>、报价人未被列入“信用中国”网站（www.creditchina.gov.cn）或中国政府采购网（www.ccgp.gov.cn）渠道信用记录失信被执行人、重大税收违法案件当事人名单、政府采购严重违法失信行为记录名单（以本公告发布之后的查询结果为准）。</w:t>
      </w:r>
    </w:p>
    <w:p w14:paraId="39F6920A">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baseline"/>
        <w:outlineLvl w:val="9"/>
        <w:rPr>
          <w:rStyle w:val="7"/>
          <w:rFonts w:hint="eastAsia" w:ascii="仿宋_GB2312" w:hAnsi="仿宋_GB2312" w:eastAsia="仿宋_GB2312" w:cs="仿宋_GB2312"/>
          <w:sz w:val="28"/>
          <w:szCs w:val="28"/>
        </w:rPr>
      </w:pPr>
    </w:p>
    <w:p w14:paraId="232C1543">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baseline"/>
        <w:outlineLvl w:val="9"/>
        <w:rPr>
          <w:rStyle w:val="7"/>
          <w:rFonts w:hint="eastAsia" w:ascii="仿宋_GB2312" w:hAnsi="仿宋_GB2312" w:eastAsia="仿宋_GB2312" w:cs="仿宋_GB2312"/>
          <w:sz w:val="28"/>
          <w:szCs w:val="28"/>
        </w:rPr>
      </w:pPr>
    </w:p>
    <w:p w14:paraId="4362F74C">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baseline"/>
        <w:outlineLvl w:val="9"/>
        <w:rPr>
          <w:rStyle w:val="7"/>
          <w:rFonts w:hint="eastAsia" w:ascii="仿宋_GB2312" w:hAnsi="仿宋_GB2312" w:eastAsia="仿宋_GB2312" w:cs="仿宋_GB2312"/>
          <w:sz w:val="28"/>
          <w:szCs w:val="28"/>
        </w:rPr>
      </w:pPr>
    </w:p>
    <w:p w14:paraId="5149342A">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baseline"/>
        <w:outlineLvl w:val="9"/>
        <w:rPr>
          <w:rStyle w:val="7"/>
          <w:rFonts w:hint="eastAsia" w:ascii="仿宋_GB2312" w:hAnsi="仿宋_GB2312" w:eastAsia="仿宋_GB2312" w:cs="仿宋_GB2312"/>
          <w:sz w:val="28"/>
          <w:szCs w:val="28"/>
        </w:rPr>
      </w:pPr>
    </w:p>
    <w:p w14:paraId="7124BAFE">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baseline"/>
        <w:outlineLvl w:val="9"/>
        <w:rPr>
          <w:rStyle w:val="7"/>
          <w:rFonts w:hint="eastAsia" w:ascii="仿宋_GB2312" w:hAnsi="仿宋_GB2312" w:eastAsia="仿宋_GB2312" w:cs="仿宋_GB2312"/>
          <w:sz w:val="28"/>
          <w:szCs w:val="28"/>
        </w:rPr>
      </w:pPr>
    </w:p>
    <w:p w14:paraId="46AE7386">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baseline"/>
        <w:outlineLvl w:val="9"/>
        <w:rPr>
          <w:rStyle w:val="7"/>
          <w:rFonts w:hint="eastAsia" w:ascii="仿宋_GB2312" w:hAnsi="仿宋_GB2312" w:eastAsia="仿宋_GB2312" w:cs="仿宋_GB2312"/>
          <w:sz w:val="28"/>
          <w:szCs w:val="28"/>
        </w:rPr>
      </w:pPr>
    </w:p>
    <w:p w14:paraId="1BD09F5F">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baseline"/>
        <w:outlineLvl w:val="9"/>
        <w:rPr>
          <w:rStyle w:val="7"/>
          <w:rFonts w:hint="eastAsia" w:ascii="仿宋_GB2312" w:hAnsi="仿宋_GB2312" w:eastAsia="仿宋_GB2312" w:cs="仿宋_GB2312"/>
          <w:b/>
          <w:color w:val="000000"/>
          <w:sz w:val="28"/>
          <w:szCs w:val="28"/>
        </w:rPr>
      </w:pPr>
      <w:r>
        <w:rPr>
          <w:rStyle w:val="7"/>
          <w:rFonts w:hint="eastAsia" w:ascii="仿宋_GB2312" w:hAnsi="仿宋_GB2312" w:eastAsia="仿宋_GB2312" w:cs="仿宋_GB2312"/>
          <w:sz w:val="28"/>
          <w:szCs w:val="28"/>
        </w:rPr>
        <w:t>附件</w:t>
      </w:r>
      <w:r>
        <w:rPr>
          <w:rStyle w:val="7"/>
          <w:rFonts w:hint="eastAsia" w:ascii="仿宋_GB2312" w:hAnsi="仿宋_GB2312" w:eastAsia="仿宋_GB2312" w:cs="仿宋_GB2312"/>
          <w:sz w:val="28"/>
          <w:szCs w:val="28"/>
          <w:lang w:val="en-US" w:eastAsia="zh-CN"/>
        </w:rPr>
        <w:t>2</w:t>
      </w:r>
    </w:p>
    <w:p w14:paraId="6F7F98F6">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baseline"/>
        <w:outlineLvl w:val="9"/>
        <w:rPr>
          <w:rStyle w:val="7"/>
          <w:rFonts w:hint="eastAsia" w:ascii="仿宋_GB2312" w:hAnsi="仿宋_GB2312" w:eastAsia="仿宋_GB2312" w:cs="仿宋_GB2312"/>
          <w:b/>
          <w:sz w:val="28"/>
          <w:szCs w:val="28"/>
          <w:u w:val="single"/>
        </w:rPr>
      </w:pPr>
      <w:r>
        <w:rPr>
          <w:rStyle w:val="7"/>
          <w:rFonts w:hint="eastAsia" w:ascii="仿宋_GB2312" w:hAnsi="仿宋_GB2312" w:eastAsia="仿宋_GB2312" w:cs="仿宋_GB2312"/>
          <w:b/>
          <w:color w:val="000000"/>
          <w:sz w:val="28"/>
          <w:szCs w:val="28"/>
        </w:rPr>
        <w:t xml:space="preserve"> 报 价 函</w:t>
      </w:r>
    </w:p>
    <w:p w14:paraId="1DB82B9F">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baseline"/>
        <w:outlineLvl w:val="9"/>
        <w:rPr>
          <w:rStyle w:val="7"/>
          <w:rFonts w:hint="eastAsia" w:ascii="仿宋_GB2312" w:hAnsi="仿宋_GB2312" w:eastAsia="仿宋_GB2312" w:cs="仿宋_GB2312"/>
          <w:sz w:val="28"/>
          <w:szCs w:val="28"/>
          <w:u w:val="single"/>
        </w:rPr>
      </w:pPr>
      <w:r>
        <w:rPr>
          <w:rStyle w:val="7"/>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绵阳</w:t>
      </w:r>
      <w:r>
        <w:rPr>
          <w:rFonts w:hint="eastAsia" w:ascii="仿宋_GB2312" w:hAnsi="仿宋_GB2312" w:eastAsia="仿宋_GB2312" w:cs="仿宋_GB2312"/>
          <w:sz w:val="28"/>
          <w:szCs w:val="28"/>
          <w:u w:val="single"/>
          <w:lang w:eastAsia="zh-CN"/>
        </w:rPr>
        <w:t>机场</w:t>
      </w:r>
      <w:r>
        <w:rPr>
          <w:rFonts w:hint="eastAsia" w:ascii="仿宋_GB2312" w:hAnsi="仿宋_GB2312" w:eastAsia="仿宋_GB2312" w:cs="仿宋_GB2312"/>
          <w:sz w:val="28"/>
          <w:szCs w:val="28"/>
          <w:u w:val="single"/>
        </w:rPr>
        <w:t>（集团）有限公司</w:t>
      </w:r>
    </w:p>
    <w:p w14:paraId="049B596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textAlignment w:val="baseline"/>
        <w:outlineLvl w:val="9"/>
        <w:rPr>
          <w:rStyle w:val="7"/>
          <w:rFonts w:hint="eastAsia" w:ascii="仿宋_GB2312" w:hAnsi="仿宋_GB2312" w:eastAsia="仿宋_GB2312" w:cs="仿宋_GB2312"/>
          <w:sz w:val="28"/>
          <w:szCs w:val="28"/>
        </w:rPr>
      </w:pPr>
      <w:r>
        <w:rPr>
          <w:rStyle w:val="7"/>
          <w:rFonts w:hint="eastAsia" w:ascii="仿宋_GB2312" w:hAnsi="仿宋_GB2312" w:eastAsia="仿宋_GB2312" w:cs="仿宋_GB2312"/>
          <w:sz w:val="28"/>
          <w:szCs w:val="28"/>
        </w:rPr>
        <w:t>1、我公司全面研究了贵公司的</w:t>
      </w:r>
      <w:r>
        <w:rPr>
          <w:rStyle w:val="7"/>
          <w:rFonts w:hint="eastAsia" w:ascii="仿宋_GB2312" w:hAnsi="仿宋_GB2312" w:eastAsia="仿宋_GB2312" w:cs="仿宋_GB2312"/>
          <w:sz w:val="28"/>
          <w:szCs w:val="28"/>
          <w:lang w:val="en-US" w:eastAsia="zh-CN"/>
        </w:rPr>
        <w:t>平板电脑采购</w:t>
      </w:r>
      <w:r>
        <w:rPr>
          <w:rStyle w:val="7"/>
          <w:rFonts w:hint="eastAsia" w:ascii="仿宋_GB2312" w:hAnsi="仿宋_GB2312" w:eastAsia="仿宋_GB2312" w:cs="仿宋_GB2312"/>
          <w:sz w:val="28"/>
          <w:szCs w:val="28"/>
        </w:rPr>
        <w:t>项目的询价相关资料。经研究，我方愿以人民币（大写）</w:t>
      </w:r>
      <w:r>
        <w:rPr>
          <w:rStyle w:val="7"/>
          <w:rFonts w:hint="eastAsia" w:ascii="仿宋_GB2312" w:hAnsi="仿宋_GB2312" w:eastAsia="仿宋_GB2312" w:cs="仿宋_GB2312"/>
          <w:sz w:val="28"/>
          <w:szCs w:val="28"/>
          <w:u w:val="single"/>
        </w:rPr>
        <w:t xml:space="preserve">        </w:t>
      </w:r>
      <w:r>
        <w:rPr>
          <w:rStyle w:val="7"/>
          <w:rFonts w:hint="eastAsia" w:ascii="仿宋_GB2312" w:hAnsi="仿宋_GB2312" w:eastAsia="仿宋_GB2312" w:cs="仿宋_GB2312"/>
          <w:sz w:val="28"/>
          <w:szCs w:val="28"/>
        </w:rPr>
        <w:t>，（小写）¥</w:t>
      </w:r>
      <w:r>
        <w:rPr>
          <w:rStyle w:val="7"/>
          <w:rFonts w:hint="eastAsia" w:ascii="仿宋_GB2312" w:hAnsi="仿宋_GB2312" w:eastAsia="仿宋_GB2312" w:cs="仿宋_GB2312"/>
          <w:sz w:val="28"/>
          <w:szCs w:val="28"/>
          <w:u w:val="single"/>
        </w:rPr>
        <w:t xml:space="preserve">       </w:t>
      </w:r>
      <w:r>
        <w:rPr>
          <w:rStyle w:val="7"/>
          <w:rFonts w:hint="eastAsia" w:ascii="仿宋_GB2312" w:hAnsi="仿宋_GB2312" w:eastAsia="仿宋_GB2312" w:cs="仿宋_GB2312"/>
          <w:sz w:val="28"/>
          <w:szCs w:val="28"/>
        </w:rPr>
        <w:t>元报价，并遵照询价文件（含附件）提出的各项规定和要求实施本项目。</w:t>
      </w:r>
    </w:p>
    <w:p w14:paraId="3BFB46F8">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textAlignment w:val="baseline"/>
        <w:rPr>
          <w:rStyle w:val="7"/>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上述报价包含：此价格为固定包干价，包含</w:t>
      </w:r>
      <w:r>
        <w:rPr>
          <w:rFonts w:hint="eastAsia" w:ascii="仿宋_GB2312" w:hAnsi="仿宋_GB2312" w:eastAsia="仿宋_GB2312" w:cs="仿宋_GB2312"/>
          <w:sz w:val="28"/>
          <w:szCs w:val="28"/>
          <w:lang w:val="en-US" w:eastAsia="zh-CN"/>
        </w:rPr>
        <w:t>安装、调试、</w:t>
      </w:r>
      <w:r>
        <w:rPr>
          <w:rFonts w:hint="eastAsia" w:ascii="仿宋_GB2312" w:hAnsi="仿宋_GB2312" w:eastAsia="仿宋_GB2312" w:cs="仿宋_GB2312"/>
          <w:sz w:val="28"/>
          <w:szCs w:val="28"/>
          <w:lang w:eastAsia="zh-CN"/>
        </w:rPr>
        <w:t>运输</w:t>
      </w:r>
      <w:r>
        <w:rPr>
          <w:rFonts w:hint="eastAsia" w:ascii="仿宋_GB2312" w:hAnsi="仿宋_GB2312" w:eastAsia="仿宋_GB2312" w:cs="仿宋_GB2312"/>
          <w:sz w:val="28"/>
          <w:szCs w:val="28"/>
          <w:lang w:val="en-US" w:eastAsia="zh-CN"/>
        </w:rPr>
        <w:t>、税费</w:t>
      </w:r>
      <w:r>
        <w:rPr>
          <w:rFonts w:hint="eastAsia" w:ascii="仿宋_GB2312" w:hAnsi="仿宋_GB2312" w:eastAsia="仿宋_GB2312" w:cs="仿宋_GB2312"/>
          <w:sz w:val="28"/>
          <w:szCs w:val="28"/>
          <w:lang w:eastAsia="zh-CN"/>
        </w:rPr>
        <w:t>、货物验收费、</w:t>
      </w:r>
      <w:r>
        <w:rPr>
          <w:rFonts w:hint="eastAsia" w:ascii="仿宋_GB2312" w:hAnsi="仿宋_GB2312" w:eastAsia="仿宋_GB2312" w:cs="仿宋_GB2312"/>
          <w:sz w:val="28"/>
          <w:szCs w:val="28"/>
          <w:lang w:val="en-US" w:eastAsia="zh-Hans"/>
        </w:rPr>
        <w:t>安全措施费</w:t>
      </w:r>
      <w:r>
        <w:rPr>
          <w:rFonts w:hint="eastAsia" w:ascii="仿宋_GB2312" w:hAnsi="仿宋_GB2312" w:eastAsia="仿宋_GB2312" w:cs="仿宋_GB2312"/>
          <w:sz w:val="28"/>
          <w:szCs w:val="28"/>
          <w:lang w:val="en-US" w:eastAsia="zh-CN"/>
        </w:rPr>
        <w:t>等。</w:t>
      </w:r>
    </w:p>
    <w:p w14:paraId="1E04691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textAlignment w:val="baseline"/>
        <w:outlineLvl w:val="9"/>
        <w:rPr>
          <w:rStyle w:val="7"/>
          <w:rFonts w:hint="eastAsia" w:ascii="仿宋_GB2312" w:hAnsi="仿宋_GB2312" w:eastAsia="仿宋_GB2312" w:cs="仿宋_GB2312"/>
          <w:color w:val="000000"/>
          <w:kern w:val="0"/>
          <w:sz w:val="28"/>
          <w:szCs w:val="28"/>
          <w:highlight w:val="none"/>
          <w:lang w:val="en-US" w:eastAsia="zh-CN"/>
        </w:rPr>
      </w:pPr>
      <w:r>
        <w:rPr>
          <w:rStyle w:val="7"/>
          <w:rFonts w:hint="eastAsia" w:ascii="仿宋_GB2312" w:hAnsi="仿宋_GB2312" w:eastAsia="仿宋_GB2312" w:cs="仿宋_GB2312"/>
          <w:color w:val="000000"/>
          <w:kern w:val="0"/>
          <w:sz w:val="28"/>
          <w:szCs w:val="28"/>
          <w:highlight w:val="none"/>
          <w:lang w:val="en-US" w:eastAsia="zh-CN"/>
        </w:rPr>
        <w:t>3、该项目质保期为</w:t>
      </w:r>
      <w:r>
        <w:rPr>
          <w:rStyle w:val="7"/>
          <w:rFonts w:hint="eastAsia" w:ascii="仿宋_GB2312" w:hAnsi="仿宋_GB2312" w:eastAsia="仿宋_GB2312" w:cs="仿宋_GB2312"/>
          <w:color w:val="000000"/>
          <w:kern w:val="0"/>
          <w:sz w:val="28"/>
          <w:szCs w:val="28"/>
          <w:highlight w:val="none"/>
          <w:u w:val="single"/>
          <w:lang w:val="en-US" w:eastAsia="zh-CN"/>
        </w:rPr>
        <w:t xml:space="preserve">  12 个</w:t>
      </w:r>
      <w:r>
        <w:rPr>
          <w:rStyle w:val="7"/>
          <w:rFonts w:hint="eastAsia" w:ascii="仿宋_GB2312" w:hAnsi="仿宋_GB2312" w:eastAsia="仿宋_GB2312" w:cs="仿宋_GB2312"/>
          <w:color w:val="000000"/>
          <w:kern w:val="0"/>
          <w:sz w:val="28"/>
          <w:szCs w:val="28"/>
          <w:highlight w:val="none"/>
          <w:lang w:val="en-US" w:eastAsia="zh-CN"/>
        </w:rPr>
        <w:t>月。</w:t>
      </w:r>
    </w:p>
    <w:p w14:paraId="3C38F1D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textAlignment w:val="baseline"/>
        <w:outlineLvl w:val="9"/>
        <w:rPr>
          <w:rStyle w:val="7"/>
          <w:rFonts w:hint="eastAsia" w:ascii="仿宋_GB2312" w:hAnsi="仿宋_GB2312" w:eastAsia="仿宋_GB2312" w:cs="仿宋_GB2312"/>
          <w:color w:val="000000"/>
          <w:kern w:val="0"/>
          <w:sz w:val="28"/>
          <w:szCs w:val="28"/>
          <w:highlight w:val="none"/>
        </w:rPr>
      </w:pPr>
      <w:r>
        <w:rPr>
          <w:rStyle w:val="7"/>
          <w:rFonts w:hint="eastAsia" w:ascii="仿宋_GB2312" w:hAnsi="仿宋_GB2312" w:eastAsia="仿宋_GB2312" w:cs="仿宋_GB2312"/>
          <w:color w:val="000000"/>
          <w:kern w:val="0"/>
          <w:sz w:val="28"/>
          <w:szCs w:val="28"/>
          <w:highlight w:val="none"/>
          <w:lang w:val="en-US" w:eastAsia="zh-CN"/>
        </w:rPr>
        <w:t>4</w:t>
      </w:r>
      <w:r>
        <w:rPr>
          <w:rStyle w:val="7"/>
          <w:rFonts w:hint="eastAsia" w:ascii="仿宋_GB2312" w:hAnsi="仿宋_GB2312" w:eastAsia="仿宋_GB2312" w:cs="仿宋_GB2312"/>
          <w:color w:val="000000"/>
          <w:kern w:val="0"/>
          <w:sz w:val="28"/>
          <w:szCs w:val="28"/>
          <w:highlight w:val="none"/>
        </w:rPr>
        <w:t>、我司承诺报价为固定价，该报价已充分考虑了各种外部因素对报价的影响。</w:t>
      </w:r>
    </w:p>
    <w:p w14:paraId="529E6842">
      <w:pPr>
        <w:keepNext w:val="0"/>
        <w:keepLines w:val="0"/>
        <w:pageBreakBefore w:val="0"/>
        <w:widowControl/>
        <w:kinsoku/>
        <w:wordWrap/>
        <w:overflowPunct/>
        <w:topLinePunct w:val="0"/>
        <w:autoSpaceDE/>
        <w:autoSpaceDN/>
        <w:bidi w:val="0"/>
        <w:adjustRightInd/>
        <w:snapToGrid/>
        <w:spacing w:line="560" w:lineRule="exact"/>
        <w:ind w:right="0" w:rightChars="0" w:firstLine="516" w:firstLineChars="200"/>
        <w:jc w:val="left"/>
        <w:textAlignment w:val="baseline"/>
        <w:outlineLvl w:val="9"/>
        <w:rPr>
          <w:rFonts w:hint="eastAsia" w:ascii="仿宋_GB2312" w:hAnsi="仿宋_GB2312" w:eastAsia="仿宋_GB2312" w:cs="仿宋_GB2312"/>
          <w:sz w:val="28"/>
          <w:szCs w:val="28"/>
        </w:rPr>
      </w:pPr>
      <w:r>
        <w:rPr>
          <w:rStyle w:val="7"/>
          <w:rFonts w:hint="eastAsia" w:ascii="仿宋_GB2312" w:hAnsi="仿宋_GB2312" w:eastAsia="仿宋_GB2312" w:cs="仿宋_GB2312"/>
          <w:spacing w:val="-11"/>
          <w:sz w:val="28"/>
          <w:szCs w:val="28"/>
          <w:highlight w:val="none"/>
          <w:lang w:val="en-US" w:eastAsia="zh-CN"/>
        </w:rPr>
        <w:t>5</w:t>
      </w:r>
      <w:r>
        <w:rPr>
          <w:rStyle w:val="7"/>
          <w:rFonts w:hint="eastAsia" w:ascii="仿宋_GB2312" w:hAnsi="仿宋_GB2312" w:eastAsia="仿宋_GB2312" w:cs="仿宋_GB2312"/>
          <w:spacing w:val="-11"/>
          <w:sz w:val="28"/>
          <w:szCs w:val="28"/>
          <w:highlight w:val="none"/>
        </w:rPr>
        <w:t>、</w:t>
      </w:r>
      <w:r>
        <w:rPr>
          <w:rStyle w:val="7"/>
          <w:rFonts w:hint="eastAsia" w:ascii="仿宋_GB2312" w:hAnsi="仿宋_GB2312" w:eastAsia="仿宋_GB2312" w:cs="仿宋_GB2312"/>
          <w:color w:val="000000"/>
          <w:kern w:val="0"/>
          <w:sz w:val="28"/>
          <w:szCs w:val="28"/>
          <w:highlight w:val="none"/>
        </w:rPr>
        <w:t>服务期限：</w:t>
      </w:r>
      <w:r>
        <w:rPr>
          <w:rStyle w:val="7"/>
          <w:rFonts w:hint="eastAsia" w:ascii="仿宋_GB2312" w:hAnsi="仿宋_GB2312" w:eastAsia="仿宋_GB2312" w:cs="仿宋_GB2312"/>
          <w:color w:val="000000"/>
          <w:kern w:val="0"/>
          <w:sz w:val="28"/>
          <w:szCs w:val="28"/>
          <w:highlight w:val="none"/>
          <w:lang w:val="en-US" w:eastAsia="zh-CN"/>
        </w:rPr>
        <w:t>根据采购人要求完成的</w:t>
      </w:r>
      <w:r>
        <w:rPr>
          <w:rFonts w:hint="eastAsia" w:ascii="仿宋_GB2312" w:hAnsi="仿宋_GB2312" w:eastAsia="仿宋_GB2312" w:cs="仿宋_GB2312"/>
          <w:sz w:val="28"/>
          <w:szCs w:val="28"/>
          <w:lang w:eastAsia="zh-CN"/>
        </w:rPr>
        <w:t>时限内</w:t>
      </w:r>
      <w:r>
        <w:rPr>
          <w:rFonts w:hint="eastAsia" w:ascii="仿宋_GB2312" w:hAnsi="仿宋_GB2312" w:eastAsia="仿宋_GB2312" w:cs="仿宋_GB2312"/>
          <w:sz w:val="28"/>
          <w:szCs w:val="28"/>
        </w:rPr>
        <w:t>完成相应工作及</w:t>
      </w:r>
      <w:r>
        <w:rPr>
          <w:rFonts w:hint="eastAsia" w:ascii="仿宋_GB2312" w:hAnsi="仿宋_GB2312" w:eastAsia="仿宋_GB2312" w:cs="仿宋_GB2312"/>
          <w:sz w:val="28"/>
          <w:szCs w:val="28"/>
          <w:lang w:eastAsia="zh-CN"/>
        </w:rPr>
        <w:t>供货</w:t>
      </w:r>
      <w:r>
        <w:rPr>
          <w:rFonts w:hint="eastAsia" w:ascii="仿宋_GB2312" w:hAnsi="仿宋_GB2312" w:eastAsia="仿宋_GB2312" w:cs="仿宋_GB2312"/>
          <w:sz w:val="28"/>
          <w:szCs w:val="28"/>
        </w:rPr>
        <w:t>服务工作。</w:t>
      </w:r>
    </w:p>
    <w:p w14:paraId="56182688">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6、货物</w:t>
      </w:r>
      <w:r>
        <w:rPr>
          <w:rFonts w:hint="eastAsia" w:ascii="仿宋_GB2312" w:hAnsi="仿宋_GB2312" w:eastAsia="仿宋_GB2312" w:cs="仿宋_GB2312"/>
          <w:sz w:val="28"/>
          <w:szCs w:val="28"/>
        </w:rPr>
        <w:t>验收标准：</w:t>
      </w:r>
      <w:r>
        <w:rPr>
          <w:rFonts w:hint="eastAsia" w:ascii="仿宋_GB2312" w:hAnsi="仿宋_GB2312" w:eastAsia="仿宋_GB2312" w:cs="仿宋_GB2312"/>
          <w:sz w:val="28"/>
          <w:szCs w:val="28"/>
          <w:lang w:val="en-US" w:eastAsia="zh-CN"/>
        </w:rPr>
        <w:t>符合且达到合同验收标准</w:t>
      </w:r>
      <w:r>
        <w:rPr>
          <w:rFonts w:hint="eastAsia" w:ascii="仿宋_GB2312" w:hAnsi="仿宋_GB2312" w:eastAsia="仿宋_GB2312" w:cs="仿宋_GB2312"/>
          <w:sz w:val="28"/>
          <w:szCs w:val="28"/>
        </w:rPr>
        <w:t>。</w:t>
      </w:r>
    </w:p>
    <w:p w14:paraId="6E42B68E">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付款方式：</w:t>
      </w:r>
      <w:r>
        <w:rPr>
          <w:rFonts w:hint="eastAsia" w:ascii="仿宋_GB2312" w:hAnsi="仿宋_GB2312" w:eastAsia="仿宋_GB2312" w:cs="仿宋_GB2312"/>
          <w:sz w:val="28"/>
          <w:szCs w:val="28"/>
          <w:lang w:val="en-US" w:eastAsia="zh-CN"/>
        </w:rPr>
        <w:t>经验收合格后一次性付款</w:t>
      </w:r>
      <w:r>
        <w:rPr>
          <w:rFonts w:hint="eastAsia" w:ascii="仿宋_GB2312" w:hAnsi="仿宋_GB2312" w:eastAsia="仿宋_GB2312" w:cs="仿宋_GB2312"/>
          <w:sz w:val="28"/>
          <w:szCs w:val="28"/>
          <w:lang w:eastAsia="zh-CN"/>
        </w:rPr>
        <w:t>。</w:t>
      </w:r>
    </w:p>
    <w:p w14:paraId="31C32656">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项目违约：</w:t>
      </w:r>
    </w:p>
    <w:p w14:paraId="28DF9048">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（1）货物验收不合格或出现质量等问题，采购人有权拒付合同款和</w:t>
      </w:r>
      <w:r>
        <w:rPr>
          <w:rFonts w:hint="eastAsia" w:ascii="仿宋_GB2312" w:hAnsi="仿宋_GB2312" w:eastAsia="仿宋_GB2312" w:cs="仿宋_GB2312"/>
          <w:sz w:val="28"/>
          <w:szCs w:val="28"/>
        </w:rPr>
        <w:t>拒收该货物，并有权选择要求</w:t>
      </w:r>
      <w:r>
        <w:rPr>
          <w:rFonts w:hint="eastAsia" w:ascii="仿宋_GB2312" w:hAnsi="仿宋_GB2312" w:eastAsia="仿宋_GB2312" w:cs="仿宋_GB2312"/>
          <w:sz w:val="28"/>
          <w:szCs w:val="28"/>
          <w:lang w:val="en-US" w:eastAsia="zh-CN"/>
        </w:rPr>
        <w:t>我司</w:t>
      </w:r>
      <w:r>
        <w:rPr>
          <w:rFonts w:hint="eastAsia" w:ascii="仿宋_GB2312" w:hAnsi="仿宋_GB2312" w:eastAsia="仿宋_GB2312" w:cs="仿宋_GB2312"/>
          <w:sz w:val="28"/>
          <w:szCs w:val="28"/>
        </w:rPr>
        <w:t>予以更换、重作、退货或减少合同约定价款</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更换、重作后交付的货物仍然不符合约定的，</w:t>
      </w:r>
      <w:r>
        <w:rPr>
          <w:rFonts w:hint="eastAsia" w:ascii="仿宋_GB2312" w:hAnsi="仿宋_GB2312" w:eastAsia="仿宋_GB2312" w:cs="仿宋_GB2312"/>
          <w:sz w:val="28"/>
          <w:szCs w:val="28"/>
          <w:lang w:val="en-US" w:eastAsia="zh-CN"/>
        </w:rPr>
        <w:t>采购人</w:t>
      </w:r>
      <w:r>
        <w:rPr>
          <w:rFonts w:hint="eastAsia" w:ascii="仿宋_GB2312" w:hAnsi="仿宋_GB2312" w:eastAsia="仿宋_GB2312" w:cs="仿宋_GB2312"/>
          <w:sz w:val="28"/>
          <w:szCs w:val="28"/>
        </w:rPr>
        <w:t>有权</w:t>
      </w:r>
      <w:r>
        <w:rPr>
          <w:rFonts w:hint="eastAsia" w:ascii="仿宋_GB2312" w:hAnsi="仿宋_GB2312" w:eastAsia="仿宋_GB2312" w:cs="仿宋_GB2312"/>
          <w:sz w:val="28"/>
          <w:szCs w:val="28"/>
          <w:lang w:val="en-US" w:eastAsia="zh-CN"/>
        </w:rPr>
        <w:t>单方面无责解除合同，且我司应按货物总金额的30%向采购人支付违约金，造成损失的我司应全额赔偿。同时采购人有权视情况的严重程度将我司列入采购人供应商信息管理库“黑名单”。</w:t>
      </w:r>
    </w:p>
    <w:p w14:paraId="4BF6C36B">
      <w:pPr>
        <w:keepNext w:val="0"/>
        <w:keepLines w:val="0"/>
        <w:pageBreakBefore w:val="0"/>
        <w:widowControl/>
        <w:kinsoku/>
        <w:wordWrap/>
        <w:overflowPunct/>
        <w:topLinePunct w:val="0"/>
        <w:autoSpaceDE/>
        <w:autoSpaceDN/>
        <w:bidi w:val="0"/>
        <w:adjustRightInd/>
        <w:spacing w:line="560" w:lineRule="exact"/>
        <w:ind w:left="0" w:leftChars="0" w:right="0" w:rightChars="0"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供货期违约：我司未按合同约定时间完成供货工作，则我司按每逾期一日向采购人支付100元的违约金，该违约金采购人可从任何应付或应退还的款项中扣除。逾期超过10个日历日的，采购人有权单方面无责解除合同</w:t>
      </w:r>
      <w:r>
        <w:rPr>
          <w:rFonts w:hint="eastAsia" w:ascii="仿宋_GB2312" w:hAnsi="仿宋_GB2312" w:eastAsia="仿宋_GB2312" w:cs="仿宋_GB2312"/>
          <w:sz w:val="28"/>
          <w:szCs w:val="28"/>
        </w:rPr>
        <w:t>并要求赔偿其违约给</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造成的全部经济损失。</w:t>
      </w:r>
    </w:p>
    <w:p w14:paraId="1803455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textAlignment w:val="baseline"/>
        <w:outlineLvl w:val="9"/>
        <w:rPr>
          <w:rStyle w:val="7"/>
          <w:rFonts w:hint="eastAsia" w:ascii="仿宋_GB2312" w:hAnsi="仿宋_GB2312" w:eastAsia="仿宋_GB2312" w:cs="仿宋_GB2312"/>
          <w:sz w:val="28"/>
          <w:szCs w:val="28"/>
        </w:rPr>
      </w:pPr>
      <w:r>
        <w:rPr>
          <w:rStyle w:val="7"/>
          <w:rFonts w:hint="eastAsia" w:ascii="仿宋_GB2312" w:hAnsi="仿宋_GB2312" w:eastAsia="仿宋_GB2312" w:cs="仿宋_GB2312"/>
          <w:sz w:val="28"/>
          <w:szCs w:val="28"/>
          <w:lang w:val="en-US" w:eastAsia="zh-CN"/>
        </w:rPr>
        <w:t>9</w:t>
      </w:r>
      <w:r>
        <w:rPr>
          <w:rStyle w:val="7"/>
          <w:rFonts w:hint="eastAsia" w:ascii="仿宋_GB2312" w:hAnsi="仿宋_GB2312" w:eastAsia="仿宋_GB2312" w:cs="仿宋_GB2312"/>
          <w:sz w:val="28"/>
          <w:szCs w:val="28"/>
        </w:rPr>
        <w:t>、如果我司被确定为本项目的</w:t>
      </w:r>
      <w:r>
        <w:rPr>
          <w:rStyle w:val="7"/>
          <w:rFonts w:hint="eastAsia" w:ascii="仿宋_GB2312" w:hAnsi="仿宋_GB2312" w:eastAsia="仿宋_GB2312" w:cs="仿宋_GB2312"/>
          <w:color w:val="000000"/>
          <w:kern w:val="0"/>
          <w:sz w:val="28"/>
          <w:szCs w:val="28"/>
        </w:rPr>
        <w:t>中选人（</w:t>
      </w:r>
      <w:r>
        <w:rPr>
          <w:rStyle w:val="7"/>
          <w:rFonts w:hint="eastAsia" w:ascii="仿宋_GB2312" w:hAnsi="仿宋_GB2312" w:eastAsia="仿宋_GB2312" w:cs="仿宋_GB2312"/>
          <w:color w:val="000000"/>
          <w:kern w:val="0"/>
          <w:sz w:val="28"/>
          <w:szCs w:val="28"/>
          <w:lang w:val="en-US" w:eastAsia="zh-CN"/>
        </w:rPr>
        <w:t>供应</w:t>
      </w:r>
      <w:r>
        <w:rPr>
          <w:rStyle w:val="7"/>
          <w:rFonts w:hint="eastAsia" w:ascii="仿宋_GB2312" w:hAnsi="仿宋_GB2312" w:eastAsia="仿宋_GB2312" w:cs="仿宋_GB2312"/>
          <w:color w:val="000000"/>
          <w:kern w:val="0"/>
          <w:sz w:val="28"/>
          <w:szCs w:val="28"/>
          <w:lang w:eastAsia="zh-CN"/>
        </w:rPr>
        <w:t>单位</w:t>
      </w:r>
      <w:r>
        <w:rPr>
          <w:rStyle w:val="7"/>
          <w:rFonts w:hint="eastAsia" w:ascii="仿宋_GB2312" w:hAnsi="仿宋_GB2312" w:eastAsia="仿宋_GB2312" w:cs="仿宋_GB2312"/>
          <w:color w:val="000000"/>
          <w:kern w:val="0"/>
          <w:sz w:val="28"/>
          <w:szCs w:val="28"/>
        </w:rPr>
        <w:t>）</w:t>
      </w:r>
      <w:r>
        <w:rPr>
          <w:rStyle w:val="7"/>
          <w:rFonts w:hint="eastAsia" w:ascii="仿宋_GB2312" w:hAnsi="仿宋_GB2312" w:eastAsia="仿宋_GB2312" w:cs="仿宋_GB2312"/>
          <w:sz w:val="28"/>
          <w:szCs w:val="28"/>
        </w:rPr>
        <w:t>，我司将按照相关法律法规与贵公司签订合同来履行自己的责任和义务。除非另达成生效协议外，贵司的询价文件（含附件）及我司的报价文件内容将构成约束双方的合同。在正式合同签署生效前，询价文件（含附件）、报价文件将构成双方共同遵守的文件，对双方均具有法律约束力</w:t>
      </w:r>
      <w:r>
        <w:rPr>
          <w:rStyle w:val="7"/>
          <w:rFonts w:hint="eastAsia" w:ascii="仿宋_GB2312" w:hAnsi="仿宋_GB2312" w:eastAsia="仿宋_GB2312" w:cs="仿宋_GB2312"/>
          <w:sz w:val="28"/>
          <w:szCs w:val="28"/>
          <w:lang w:eastAsia="zh-CN"/>
        </w:rPr>
        <w:t>（询价文件未包含内容，采购人经与中选单位双方同意可在合同签订时一并完善）</w:t>
      </w:r>
      <w:r>
        <w:rPr>
          <w:rStyle w:val="7"/>
          <w:rFonts w:hint="eastAsia" w:ascii="仿宋_GB2312" w:hAnsi="仿宋_GB2312" w:eastAsia="仿宋_GB2312" w:cs="仿宋_GB2312"/>
          <w:sz w:val="28"/>
          <w:szCs w:val="28"/>
        </w:rPr>
        <w:t>。</w:t>
      </w:r>
    </w:p>
    <w:p w14:paraId="70E2C07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10"/>
        <w:textAlignment w:val="baseline"/>
        <w:outlineLvl w:val="9"/>
        <w:rPr>
          <w:rStyle w:val="7"/>
          <w:rFonts w:hint="eastAsia" w:ascii="仿宋_GB2312" w:hAnsi="仿宋_GB2312" w:eastAsia="仿宋_GB2312" w:cs="仿宋_GB2312"/>
          <w:sz w:val="28"/>
          <w:szCs w:val="28"/>
        </w:rPr>
      </w:pPr>
      <w:r>
        <w:rPr>
          <w:rStyle w:val="7"/>
          <w:rFonts w:hint="eastAsia" w:ascii="仿宋_GB2312" w:hAnsi="仿宋_GB2312" w:eastAsia="仿宋_GB2312" w:cs="仿宋_GB2312"/>
          <w:sz w:val="28"/>
          <w:szCs w:val="28"/>
          <w:lang w:val="en-US" w:eastAsia="zh-CN"/>
        </w:rPr>
        <w:t>10</w:t>
      </w:r>
      <w:r>
        <w:rPr>
          <w:rStyle w:val="7"/>
          <w:rFonts w:hint="eastAsia" w:ascii="仿宋_GB2312" w:hAnsi="仿宋_GB2312" w:eastAsia="仿宋_GB2312" w:cs="仿宋_GB2312"/>
          <w:sz w:val="28"/>
          <w:szCs w:val="28"/>
        </w:rPr>
        <w:t>、报价有效期：</w:t>
      </w:r>
      <w:r>
        <w:rPr>
          <w:rStyle w:val="7"/>
          <w:rFonts w:hint="eastAsia" w:ascii="仿宋_GB2312" w:hAnsi="仿宋_GB2312" w:eastAsia="仿宋_GB2312" w:cs="仿宋_GB2312"/>
          <w:sz w:val="28"/>
          <w:szCs w:val="28"/>
          <w:u w:val="single"/>
        </w:rPr>
        <w:t xml:space="preserve"> </w:t>
      </w:r>
      <w:r>
        <w:rPr>
          <w:rStyle w:val="7"/>
          <w:rFonts w:hint="eastAsia" w:ascii="仿宋_GB2312" w:hAnsi="仿宋_GB2312" w:eastAsia="仿宋_GB2312" w:cs="仿宋_GB2312"/>
          <w:sz w:val="28"/>
          <w:szCs w:val="28"/>
          <w:u w:val="single"/>
          <w:lang w:val="en-US" w:eastAsia="zh-CN"/>
        </w:rPr>
        <w:t>60</w:t>
      </w:r>
      <w:r>
        <w:rPr>
          <w:rStyle w:val="7"/>
          <w:rFonts w:hint="eastAsia" w:ascii="仿宋_GB2312" w:hAnsi="仿宋_GB2312" w:eastAsia="仿宋_GB2312" w:cs="仿宋_GB2312"/>
          <w:sz w:val="28"/>
          <w:szCs w:val="28"/>
          <w:u w:val="single"/>
        </w:rPr>
        <w:t xml:space="preserve">  </w:t>
      </w:r>
      <w:r>
        <w:rPr>
          <w:rStyle w:val="7"/>
          <w:rFonts w:hint="eastAsia" w:ascii="仿宋_GB2312" w:hAnsi="仿宋_GB2312" w:eastAsia="仿宋_GB2312" w:cs="仿宋_GB2312"/>
          <w:sz w:val="28"/>
          <w:szCs w:val="28"/>
        </w:rPr>
        <w:t>个日历天</w:t>
      </w:r>
      <w:r>
        <w:rPr>
          <w:rStyle w:val="7"/>
          <w:rFonts w:hint="eastAsia" w:ascii="仿宋_GB2312" w:hAnsi="仿宋_GB2312" w:eastAsia="仿宋_GB2312" w:cs="仿宋_GB2312"/>
          <w:sz w:val="28"/>
          <w:szCs w:val="28"/>
          <w:lang w:eastAsia="zh-CN"/>
        </w:rPr>
        <w:t>。</w:t>
      </w:r>
    </w:p>
    <w:p w14:paraId="22B26C1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10"/>
        <w:textAlignment w:val="baseline"/>
        <w:outlineLvl w:val="9"/>
        <w:rPr>
          <w:rStyle w:val="7"/>
          <w:rFonts w:hint="eastAsia" w:ascii="仿宋_GB2312" w:hAnsi="仿宋_GB2312" w:eastAsia="仿宋_GB2312" w:cs="仿宋_GB2312"/>
          <w:b w:val="0"/>
          <w:bCs w:val="0"/>
          <w:sz w:val="28"/>
          <w:szCs w:val="28"/>
        </w:rPr>
      </w:pPr>
      <w:r>
        <w:rPr>
          <w:rStyle w:val="7"/>
          <w:rFonts w:hint="eastAsia" w:ascii="仿宋_GB2312" w:hAnsi="仿宋_GB2312" w:eastAsia="仿宋_GB2312" w:cs="仿宋_GB2312"/>
          <w:sz w:val="28"/>
          <w:szCs w:val="28"/>
          <w:lang w:val="en-US" w:eastAsia="zh-CN"/>
        </w:rPr>
        <w:t>11</w:t>
      </w:r>
      <w:r>
        <w:rPr>
          <w:rStyle w:val="7"/>
          <w:rFonts w:hint="eastAsia" w:ascii="仿宋_GB2312" w:hAnsi="仿宋_GB2312" w:eastAsia="仿宋_GB2312" w:cs="仿宋_GB2312"/>
          <w:sz w:val="28"/>
          <w:szCs w:val="28"/>
        </w:rPr>
        <w:t>、我司承诺：</w:t>
      </w:r>
      <w:r>
        <w:rPr>
          <w:rFonts w:hint="eastAsia" w:ascii="仿宋_GB2312" w:hAnsi="仿宋_GB2312" w:eastAsia="仿宋_GB2312" w:cs="仿宋_GB2312"/>
          <w:b w:val="0"/>
          <w:bCs w:val="0"/>
          <w:sz w:val="28"/>
          <w:szCs w:val="28"/>
          <w:u w:val="single"/>
        </w:rPr>
        <w:t>20</w:t>
      </w:r>
      <w:r>
        <w:rPr>
          <w:rFonts w:hint="eastAsia" w:ascii="仿宋_GB2312" w:hAnsi="仿宋_GB2312" w:eastAsia="仿宋_GB2312" w:cs="仿宋_GB2312"/>
          <w:b w:val="0"/>
          <w:bCs w:val="0"/>
          <w:sz w:val="28"/>
          <w:szCs w:val="28"/>
          <w:u w:val="single"/>
          <w:lang w:val="en-US" w:eastAsia="zh-CN"/>
        </w:rPr>
        <w:t>21</w:t>
      </w:r>
      <w:r>
        <w:rPr>
          <w:rFonts w:hint="eastAsia" w:ascii="仿宋_GB2312" w:hAnsi="仿宋_GB2312" w:eastAsia="仿宋_GB2312" w:cs="仿宋_GB2312"/>
          <w:b w:val="0"/>
          <w:bCs w:val="0"/>
          <w:sz w:val="28"/>
          <w:szCs w:val="28"/>
          <w:u w:val="single"/>
        </w:rPr>
        <w:t>年1月1日至今，未因所供服务的引起的合同执行、售后服务等与货物购销合同相关的纠纷、仲裁或诉讼事项。</w:t>
      </w:r>
    </w:p>
    <w:p w14:paraId="6419B98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10"/>
        <w:textAlignment w:val="baseline"/>
        <w:outlineLvl w:val="9"/>
        <w:rPr>
          <w:rStyle w:val="7"/>
          <w:rFonts w:hint="eastAsia" w:ascii="仿宋_GB2312" w:hAnsi="仿宋_GB2312" w:eastAsia="仿宋_GB2312" w:cs="仿宋_GB2312"/>
          <w:sz w:val="28"/>
          <w:szCs w:val="28"/>
        </w:rPr>
      </w:pPr>
      <w:r>
        <w:rPr>
          <w:rStyle w:val="7"/>
          <w:rFonts w:hint="eastAsia" w:ascii="仿宋_GB2312" w:hAnsi="仿宋_GB2312" w:eastAsia="仿宋_GB2312" w:cs="仿宋_GB2312"/>
          <w:sz w:val="28"/>
          <w:szCs w:val="28"/>
          <w:lang w:val="en-US" w:eastAsia="zh-CN"/>
        </w:rPr>
        <w:t>12</w:t>
      </w:r>
      <w:r>
        <w:rPr>
          <w:rStyle w:val="7"/>
          <w:rFonts w:hint="eastAsia" w:ascii="仿宋_GB2312" w:hAnsi="仿宋_GB2312" w:eastAsia="仿宋_GB2312" w:cs="仿宋_GB2312"/>
          <w:sz w:val="28"/>
          <w:szCs w:val="28"/>
        </w:rPr>
        <w:t>、其他承诺：</w:t>
      </w:r>
      <w:r>
        <w:rPr>
          <w:rStyle w:val="7"/>
          <w:rFonts w:hint="eastAsia" w:ascii="仿宋_GB2312" w:hAnsi="仿宋_GB2312" w:eastAsia="仿宋_GB2312" w:cs="仿宋_GB2312"/>
          <w:sz w:val="28"/>
          <w:szCs w:val="28"/>
          <w:u w:val="single"/>
        </w:rPr>
        <w:t xml:space="preserve">             </w:t>
      </w:r>
      <w:r>
        <w:rPr>
          <w:rStyle w:val="7"/>
          <w:rFonts w:hint="eastAsia" w:ascii="仿宋_GB2312" w:hAnsi="仿宋_GB2312" w:eastAsia="仿宋_GB2312" w:cs="仿宋_GB2312"/>
          <w:sz w:val="28"/>
          <w:szCs w:val="28"/>
        </w:rPr>
        <w:t>（若有）。</w:t>
      </w:r>
    </w:p>
    <w:p w14:paraId="7CD6CC2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10"/>
        <w:textAlignment w:val="baseline"/>
        <w:outlineLvl w:val="9"/>
        <w:rPr>
          <w:rStyle w:val="7"/>
          <w:rFonts w:hint="eastAsia" w:ascii="仿宋_GB2312" w:hAnsi="仿宋_GB2312" w:eastAsia="仿宋_GB2312" w:cs="仿宋_GB2312"/>
          <w:sz w:val="28"/>
          <w:szCs w:val="28"/>
        </w:rPr>
      </w:pPr>
      <w:r>
        <w:rPr>
          <w:rStyle w:val="7"/>
          <w:rFonts w:hint="eastAsia" w:ascii="仿宋_GB2312" w:hAnsi="仿宋_GB2312" w:eastAsia="仿宋_GB2312" w:cs="仿宋_GB2312"/>
          <w:sz w:val="28"/>
          <w:szCs w:val="28"/>
        </w:rPr>
        <w:t>报</w:t>
      </w:r>
      <w:r>
        <w:rPr>
          <w:rStyle w:val="7"/>
          <w:rFonts w:hint="eastAsia" w:ascii="仿宋_GB2312" w:hAnsi="仿宋_GB2312" w:eastAsia="仿宋_GB2312" w:cs="仿宋_GB2312"/>
          <w:sz w:val="28"/>
          <w:szCs w:val="28"/>
          <w:lang w:val="en-US" w:eastAsia="zh-CN"/>
        </w:rPr>
        <w:t xml:space="preserve"> </w:t>
      </w:r>
      <w:r>
        <w:rPr>
          <w:rStyle w:val="7"/>
          <w:rFonts w:hint="eastAsia" w:ascii="仿宋_GB2312" w:hAnsi="仿宋_GB2312" w:eastAsia="仿宋_GB2312" w:cs="仿宋_GB2312"/>
          <w:sz w:val="28"/>
          <w:szCs w:val="28"/>
        </w:rPr>
        <w:t>价</w:t>
      </w:r>
      <w:r>
        <w:rPr>
          <w:rStyle w:val="7"/>
          <w:rFonts w:hint="eastAsia" w:ascii="仿宋_GB2312" w:hAnsi="仿宋_GB2312" w:eastAsia="仿宋_GB2312" w:cs="仿宋_GB2312"/>
          <w:sz w:val="28"/>
          <w:szCs w:val="28"/>
          <w:lang w:val="en-US" w:eastAsia="zh-CN"/>
        </w:rPr>
        <w:t xml:space="preserve"> </w:t>
      </w:r>
      <w:r>
        <w:rPr>
          <w:rStyle w:val="7"/>
          <w:rFonts w:hint="eastAsia" w:ascii="仿宋_GB2312" w:hAnsi="仿宋_GB2312" w:eastAsia="仿宋_GB2312" w:cs="仿宋_GB2312"/>
          <w:sz w:val="28"/>
          <w:szCs w:val="28"/>
        </w:rPr>
        <w:t>人（盖公章）：</w:t>
      </w:r>
    </w:p>
    <w:p w14:paraId="7805C23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10"/>
        <w:textAlignment w:val="baseline"/>
        <w:outlineLvl w:val="9"/>
        <w:rPr>
          <w:rStyle w:val="7"/>
          <w:rFonts w:hint="eastAsia" w:ascii="仿宋_GB2312" w:hAnsi="仿宋_GB2312" w:eastAsia="仿宋_GB2312" w:cs="仿宋_GB2312"/>
          <w:sz w:val="28"/>
          <w:szCs w:val="28"/>
        </w:rPr>
      </w:pPr>
      <w:r>
        <w:rPr>
          <w:rStyle w:val="7"/>
          <w:rFonts w:hint="eastAsia" w:ascii="仿宋_GB2312" w:hAnsi="仿宋_GB2312" w:eastAsia="仿宋_GB2312" w:cs="仿宋_GB2312"/>
          <w:sz w:val="28"/>
          <w:szCs w:val="28"/>
        </w:rPr>
        <w:t>单位地址：</w:t>
      </w:r>
    </w:p>
    <w:p w14:paraId="7E5F77A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10"/>
        <w:textAlignment w:val="baseline"/>
        <w:outlineLvl w:val="9"/>
        <w:rPr>
          <w:rStyle w:val="7"/>
          <w:rFonts w:hint="eastAsia" w:ascii="仿宋_GB2312" w:hAnsi="仿宋_GB2312" w:eastAsia="仿宋_GB2312" w:cs="仿宋_GB2312"/>
          <w:sz w:val="28"/>
          <w:szCs w:val="28"/>
        </w:rPr>
      </w:pPr>
      <w:r>
        <w:rPr>
          <w:rStyle w:val="7"/>
          <w:rFonts w:hint="eastAsia" w:ascii="仿宋_GB2312" w:hAnsi="仿宋_GB2312" w:eastAsia="仿宋_GB2312" w:cs="仿宋_GB2312"/>
          <w:sz w:val="28"/>
          <w:szCs w:val="28"/>
        </w:rPr>
        <w:t>联</w:t>
      </w:r>
      <w:r>
        <w:rPr>
          <w:rStyle w:val="7"/>
          <w:rFonts w:hint="eastAsia" w:ascii="仿宋_GB2312" w:hAnsi="仿宋_GB2312" w:eastAsia="仿宋_GB2312" w:cs="仿宋_GB2312"/>
          <w:sz w:val="28"/>
          <w:szCs w:val="28"/>
          <w:lang w:val="en-US" w:eastAsia="zh-CN"/>
        </w:rPr>
        <w:t xml:space="preserve"> </w:t>
      </w:r>
      <w:r>
        <w:rPr>
          <w:rStyle w:val="7"/>
          <w:rFonts w:hint="eastAsia" w:ascii="仿宋_GB2312" w:hAnsi="仿宋_GB2312" w:eastAsia="仿宋_GB2312" w:cs="仿宋_GB2312"/>
          <w:sz w:val="28"/>
          <w:szCs w:val="28"/>
        </w:rPr>
        <w:t>系</w:t>
      </w:r>
      <w:r>
        <w:rPr>
          <w:rStyle w:val="7"/>
          <w:rFonts w:hint="eastAsia" w:ascii="仿宋_GB2312" w:hAnsi="仿宋_GB2312" w:eastAsia="仿宋_GB2312" w:cs="仿宋_GB2312"/>
          <w:sz w:val="28"/>
          <w:szCs w:val="28"/>
          <w:lang w:val="en-US" w:eastAsia="zh-CN"/>
        </w:rPr>
        <w:t xml:space="preserve"> </w:t>
      </w:r>
      <w:r>
        <w:rPr>
          <w:rStyle w:val="7"/>
          <w:rFonts w:hint="eastAsia" w:ascii="仿宋_GB2312" w:hAnsi="仿宋_GB2312" w:eastAsia="仿宋_GB2312" w:cs="仿宋_GB2312"/>
          <w:sz w:val="28"/>
          <w:szCs w:val="28"/>
        </w:rPr>
        <w:t>人：</w:t>
      </w:r>
    </w:p>
    <w:p w14:paraId="317DF5B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10"/>
        <w:textAlignment w:val="baseline"/>
        <w:outlineLvl w:val="9"/>
        <w:rPr>
          <w:rStyle w:val="7"/>
          <w:rFonts w:hint="eastAsia" w:ascii="仿宋_GB2312" w:hAnsi="仿宋_GB2312" w:eastAsia="仿宋_GB2312" w:cs="仿宋_GB2312"/>
          <w:sz w:val="28"/>
          <w:szCs w:val="28"/>
        </w:rPr>
      </w:pPr>
      <w:r>
        <w:rPr>
          <w:rStyle w:val="7"/>
          <w:rFonts w:hint="eastAsia" w:ascii="仿宋_GB2312" w:hAnsi="仿宋_GB2312" w:eastAsia="仿宋_GB2312" w:cs="仿宋_GB2312"/>
          <w:sz w:val="28"/>
          <w:szCs w:val="28"/>
        </w:rPr>
        <w:t>联系电话：</w:t>
      </w:r>
    </w:p>
    <w:p w14:paraId="49B955C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10"/>
        <w:textAlignment w:val="baseline"/>
        <w:outlineLvl w:val="9"/>
        <w:rPr>
          <w:rFonts w:hint="eastAsia" w:ascii="仿宋_GB2312" w:hAnsi="仿宋_GB2312" w:eastAsia="仿宋_GB2312" w:cs="仿宋_GB2312"/>
          <w:sz w:val="28"/>
          <w:szCs w:val="28"/>
        </w:rPr>
      </w:pPr>
      <w:r>
        <w:rPr>
          <w:rStyle w:val="7"/>
          <w:rFonts w:hint="eastAsia" w:ascii="仿宋_GB2312" w:hAnsi="仿宋_GB2312" w:eastAsia="仿宋_GB2312" w:cs="仿宋_GB2312"/>
          <w:sz w:val="28"/>
          <w:szCs w:val="28"/>
        </w:rPr>
        <w:t>时</w:t>
      </w:r>
      <w:r>
        <w:rPr>
          <w:rStyle w:val="7"/>
          <w:rFonts w:hint="eastAsia" w:ascii="仿宋_GB2312" w:hAnsi="仿宋_GB2312" w:eastAsia="仿宋_GB2312" w:cs="仿宋_GB2312"/>
          <w:sz w:val="28"/>
          <w:szCs w:val="28"/>
          <w:lang w:val="en-US" w:eastAsia="zh-CN"/>
        </w:rPr>
        <w:t xml:space="preserve">    </w:t>
      </w:r>
      <w:r>
        <w:rPr>
          <w:rStyle w:val="7"/>
          <w:rFonts w:hint="eastAsia" w:ascii="仿宋_GB2312" w:hAnsi="仿宋_GB2312" w:eastAsia="仿宋_GB2312" w:cs="仿宋_GB2312"/>
          <w:sz w:val="28"/>
          <w:szCs w:val="28"/>
        </w:rPr>
        <w:t xml:space="preserve">间： </w:t>
      </w:r>
      <w:r>
        <w:rPr>
          <w:rStyle w:val="7"/>
          <w:rFonts w:hint="eastAsia" w:ascii="仿宋_GB2312" w:hAnsi="仿宋_GB2312" w:eastAsia="仿宋_GB2312" w:cs="仿宋_GB2312"/>
          <w:sz w:val="28"/>
          <w:szCs w:val="28"/>
          <w:lang w:val="en-US" w:eastAsia="zh-CN"/>
        </w:rPr>
        <w:t xml:space="preserve">  </w:t>
      </w:r>
      <w:r>
        <w:rPr>
          <w:rStyle w:val="7"/>
          <w:rFonts w:hint="eastAsia" w:ascii="仿宋_GB2312" w:hAnsi="仿宋_GB2312" w:eastAsia="仿宋_GB2312" w:cs="仿宋_GB2312"/>
          <w:sz w:val="28"/>
          <w:szCs w:val="28"/>
        </w:rPr>
        <w:t xml:space="preserve"> 年 </w:t>
      </w:r>
      <w:r>
        <w:rPr>
          <w:rStyle w:val="7"/>
          <w:rFonts w:hint="eastAsia" w:ascii="仿宋_GB2312" w:hAnsi="仿宋_GB2312" w:eastAsia="仿宋_GB2312" w:cs="仿宋_GB2312"/>
          <w:sz w:val="28"/>
          <w:szCs w:val="28"/>
          <w:lang w:val="en-US" w:eastAsia="zh-CN"/>
        </w:rPr>
        <w:t xml:space="preserve"> </w:t>
      </w:r>
      <w:r>
        <w:rPr>
          <w:rStyle w:val="7"/>
          <w:rFonts w:hint="eastAsia" w:ascii="仿宋_GB2312" w:hAnsi="仿宋_GB2312" w:eastAsia="仿宋_GB2312" w:cs="仿宋_GB2312"/>
          <w:sz w:val="28"/>
          <w:szCs w:val="28"/>
        </w:rPr>
        <w:t xml:space="preserve"> 月 </w:t>
      </w:r>
      <w:r>
        <w:rPr>
          <w:rStyle w:val="7"/>
          <w:rFonts w:hint="eastAsia" w:ascii="仿宋_GB2312" w:hAnsi="仿宋_GB2312" w:eastAsia="仿宋_GB2312" w:cs="仿宋_GB2312"/>
          <w:sz w:val="28"/>
          <w:szCs w:val="28"/>
          <w:lang w:val="en-US" w:eastAsia="zh-CN"/>
        </w:rPr>
        <w:t xml:space="preserve"> </w:t>
      </w:r>
      <w:r>
        <w:rPr>
          <w:rStyle w:val="7"/>
          <w:rFonts w:hint="eastAsia" w:ascii="仿宋_GB2312" w:hAnsi="仿宋_GB2312" w:eastAsia="仿宋_GB2312" w:cs="仿宋_GB2312"/>
          <w:sz w:val="28"/>
          <w:szCs w:val="28"/>
        </w:rPr>
        <w:t xml:space="preserve"> 日</w:t>
      </w:r>
    </w:p>
    <w:p w14:paraId="2833C339">
      <w:pPr>
        <w:keepNext w:val="0"/>
        <w:keepLines w:val="0"/>
        <w:pageBreakBefore w:val="0"/>
        <w:widowControl/>
        <w:kinsoku/>
        <w:wordWrap/>
        <w:overflowPunct/>
        <w:topLinePunct w:val="0"/>
        <w:autoSpaceDE/>
        <w:autoSpaceDN/>
        <w:bidi w:val="0"/>
        <w:adjustRightInd/>
        <w:spacing w:line="560" w:lineRule="exact"/>
        <w:ind w:left="0" w:leftChars="0" w:right="0" w:rightChars="0"/>
        <w:textAlignment w:val="baseline"/>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43FBDC"/>
    <w:multiLevelType w:val="singleLevel"/>
    <w:tmpl w:val="5D43FBD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0ZDE2NDIyZTA3MTI0Y2Q5NDczMGNmNWZlMjg1ZjAifQ=="/>
  </w:docVars>
  <w:rsids>
    <w:rsidRoot w:val="00000000"/>
    <w:rsid w:val="0D4410FE"/>
    <w:rsid w:val="0FE00240"/>
    <w:rsid w:val="104402E1"/>
    <w:rsid w:val="1B794742"/>
    <w:rsid w:val="20453826"/>
    <w:rsid w:val="215E513F"/>
    <w:rsid w:val="24D14AF9"/>
    <w:rsid w:val="2C03341C"/>
    <w:rsid w:val="365C59F1"/>
    <w:rsid w:val="3AE92211"/>
    <w:rsid w:val="3EC34EFC"/>
    <w:rsid w:val="4DAE0CD6"/>
    <w:rsid w:val="4FAF0AA0"/>
    <w:rsid w:val="55EB33B2"/>
    <w:rsid w:val="58A962F3"/>
    <w:rsid w:val="5B6A1B58"/>
    <w:rsid w:val="611E6DE7"/>
    <w:rsid w:val="6291769F"/>
    <w:rsid w:val="647609B3"/>
    <w:rsid w:val="702C0A81"/>
    <w:rsid w:val="735A4F0D"/>
    <w:rsid w:val="73F15C11"/>
    <w:rsid w:val="76B70980"/>
    <w:rsid w:val="771B526D"/>
    <w:rsid w:val="7C004438"/>
    <w:rsid w:val="7F486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NormalCharacter"/>
    <w:qFormat/>
    <w:uiPriority w:val="0"/>
  </w:style>
  <w:style w:type="paragraph" w:customStyle="1" w:styleId="8">
    <w:name w:val="HtmlNormal"/>
    <w:basedOn w:val="1"/>
    <w:qFormat/>
    <w:uiPriority w:val="0"/>
    <w:pPr>
      <w:jc w:val="left"/>
    </w:pPr>
    <w:rPr>
      <w:rFonts w:ascii="宋体" w:hAnsi="宋体"/>
      <w:kern w:val="0"/>
      <w:sz w:val="24"/>
      <w:szCs w:val="24"/>
    </w:rPr>
  </w:style>
  <w:style w:type="paragraph" w:customStyle="1" w:styleId="9">
    <w:name w:val="UserStyle_3"/>
    <w:basedOn w:val="1"/>
    <w:qFormat/>
    <w:uiPriority w:val="0"/>
    <w:pPr>
      <w:snapToGrid w:val="0"/>
    </w:pPr>
    <w:rPr>
      <w:rFonts w:ascii="Times New Roman" w:hAnsi="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2222</Words>
  <Characters>2438</Characters>
  <Lines>0</Lines>
  <Paragraphs>0</Paragraphs>
  <TotalTime>7</TotalTime>
  <ScaleCrop>false</ScaleCrop>
  <LinksUpToDate>false</LinksUpToDate>
  <CharactersWithSpaces>2538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2024-10-12T07:36:00Z</dcterms:created>
  <dc:creator>Administrator</dc:creator>
  <cp:lastModifiedBy>绿</cp:lastModifiedBy>
  <dcterms:modified xsi:type="dcterms:W3CDTF">2024-10-31T06:03:50Z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DA1BA507BC324181BCE00C797DAAB396_13</vt:lpwstr>
  </property>
</Properties>
</file>