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AA6F7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bookmarkStart w:id="17" w:name="_GoBack"/>
      <w:r>
        <w:rPr>
          <w:rFonts w:hint="eastAsia" w:ascii="仿宋" w:hAnsi="仿宋" w:eastAsia="仿宋"/>
          <w:b/>
          <w:bCs/>
          <w:sz w:val="24"/>
          <w:szCs w:val="32"/>
        </w:rPr>
        <w:t>附件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1.安防设备备件采购明细及相关质量标准</w:t>
      </w:r>
    </w:p>
    <w:bookmarkEnd w:id="17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04"/>
        <w:gridCol w:w="1176"/>
        <w:gridCol w:w="2856"/>
        <w:gridCol w:w="3330"/>
      </w:tblGrid>
      <w:tr w14:paraId="72F6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7A39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ED1E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C006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617264">
            <w:pPr>
              <w:widowControl/>
              <w:spacing w:line="576" w:lineRule="exact"/>
              <w:ind w:firstLine="720" w:firstLineChars="300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质量要求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4C00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技术标准</w:t>
            </w:r>
          </w:p>
        </w:tc>
      </w:tr>
      <w:tr w14:paraId="068B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8D60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FD69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微波雷达振动探测处理器主机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68AB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中科润程  VDC-5120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4FC2E">
            <w:pPr>
              <w:pStyle w:val="4"/>
              <w:spacing w:line="576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bookmarkStart w:id="0" w:name="OLE_LINK12"/>
            <w:bookmarkStart w:id="1" w:name="OLE_LINK13"/>
            <w:r>
              <w:rPr>
                <w:rFonts w:hint="eastAsia" w:ascii="仿宋" w:hAnsi="仿宋" w:eastAsia="仿宋" w:cs="仿宋"/>
                <w:sz w:val="24"/>
                <w:szCs w:val="24"/>
              </w:rPr>
              <w:t>环境：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IP65防护，-40℃~+40℃，湿度93%；</w:t>
            </w:r>
          </w:p>
          <w:p w14:paraId="36E138B9">
            <w:pPr>
              <w:pStyle w:val="4"/>
              <w:spacing w:line="576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可靠性：平均无故障时间</w:t>
            </w:r>
            <w:bookmarkStart w:id="2" w:name="OLE_LINK10"/>
            <w:bookmarkStart w:id="3" w:name="OLE_LINK11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（MTBF）</w:t>
            </w:r>
            <w:bookmarkEnd w:id="2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20000小时；</w:t>
            </w:r>
          </w:p>
          <w:p w14:paraId="6CEBA4A4">
            <w:pPr>
              <w:pStyle w:val="4"/>
              <w:spacing w:line="576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安全性：符合电磁兼容性（EMC）要求，过压、过流、短路保护（GB16796-2009）</w:t>
            </w:r>
            <w:bookmarkEnd w:id="0"/>
            <w:bookmarkEnd w:id="1"/>
          </w:p>
        </w:tc>
        <w:tc>
          <w:tcPr>
            <w:tcW w:w="195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1E7E8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报警功能：传感器被触发后，通过主机上传平台给出报警时间和位置，时间≤1S；</w:t>
            </w:r>
          </w:p>
          <w:p w14:paraId="30FCC942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防拆保护：探测器设有防拆开关，当其外壳被打开或探测器被移动，产生报警信号；</w:t>
            </w:r>
          </w:p>
          <w:p w14:paraId="389B60C1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bookmarkStart w:id="4" w:name="OLE_LINK16"/>
            <w:bookmarkStart w:id="5" w:name="OLE_LINK17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电源：输入电压DC24V，输出电压DC12V双路输出,功耗10W；</w:t>
            </w:r>
          </w:p>
          <w:p w14:paraId="1B117A67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通信接口：RS485,Modbus</w:t>
            </w:r>
          </w:p>
          <w:p w14:paraId="407E7925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外壳材质：铝合金</w:t>
            </w:r>
          </w:p>
          <w:p w14:paraId="48457748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安装方式：支架固定；</w:t>
            </w:r>
          </w:p>
          <w:p w14:paraId="4508FB06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调试方式：本地/远程调试（平台）</w:t>
            </w:r>
            <w:bookmarkEnd w:id="4"/>
            <w:bookmarkEnd w:id="5"/>
          </w:p>
        </w:tc>
      </w:tr>
      <w:tr w14:paraId="5187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4033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4CBE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入侵探测设备振动探测器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5C18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中科润程VDS-210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C347ECE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IP67防护，-40℃~+40℃，湿度93%工作；</w:t>
            </w:r>
          </w:p>
          <w:p w14:paraId="6C4906F3">
            <w:pPr>
              <w:pStyle w:val="4"/>
              <w:spacing w:line="576" w:lineRule="exac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可靠性：平均无故障时间（MTBF）20000小时；</w:t>
            </w:r>
          </w:p>
          <w:p w14:paraId="2DD94916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符合电磁兼容性（EMC）要求，过压、过流、短路保护（GB16796-2009）（GB/T 10408.8-2008）；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9BE58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报警功能：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加速度≥200m/s，冲击脉冲宽度1ms 时产生报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报</w:t>
            </w:r>
            <w:bookmarkStart w:id="6" w:name="OLE_LINK14"/>
            <w:bookmarkStart w:id="7" w:name="OLE_LINK15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警</w:t>
            </w:r>
            <w:bookmarkEnd w:id="6"/>
            <w:bookmarkEnd w:id="7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持续时间:&gt;1s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’；</w:t>
            </w:r>
          </w:p>
          <w:p w14:paraId="53DA9896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防拆保护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：探测器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设有防拆开关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，当其外壳被打开或探测器被移动，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产生报警信号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06466932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电源：输入电压DC12V，输出电压DC12V,功耗5W，支持串接；</w:t>
            </w:r>
          </w:p>
          <w:p w14:paraId="76B60AF3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通信接口：RS485,Modbus</w:t>
            </w:r>
          </w:p>
          <w:p w14:paraId="2169F86E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外壳材质：铝合金</w:t>
            </w:r>
          </w:p>
          <w:p w14:paraId="19C1C65B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安装方式：支架固定；</w:t>
            </w:r>
          </w:p>
          <w:p w14:paraId="7D03661A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调试方式：本地/远程调试（平台）</w:t>
            </w:r>
          </w:p>
        </w:tc>
      </w:tr>
      <w:tr w14:paraId="0134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A04B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F5E5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虹膜门禁机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6BC4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武汉虹识D20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3F49F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" w:name="OLE_LINK9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安全：</w:t>
            </w:r>
            <w:bookmarkEnd w:id="8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活体检测符合ISO 30107，数据AES-256加密  环境：</w:t>
            </w:r>
            <w:bookmarkStart w:id="9" w:name="OLE_LINK7"/>
            <w:bookmarkStart w:id="10" w:name="OLE_LINK8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IP65防护，-30℃~+60℃工作</w:t>
            </w:r>
            <w:bookmarkEnd w:id="9"/>
            <w:bookmarkEnd w:id="1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4DA4E5FD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认证：GA/T 1212-2023、CE、RoHS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0BFC4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" w:name="OLE_LINK4"/>
            <w:bookmarkStart w:id="12" w:name="OLE_LINK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识别速度：0.8秒，FAR≤0.0001%，FRR≤0.8%  </w:t>
            </w:r>
          </w:p>
          <w:p w14:paraId="5C83CB4E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红外摄像头：850nm波长，200万像素，活体检测</w:t>
            </w:r>
          </w:p>
          <w:p w14:paraId="5136A2AE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支持芯片卡检测  </w:t>
            </w:r>
          </w:p>
          <w:p w14:paraId="0E65349B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通信：TCP/IP + Wiegand，支持12V供电</w:t>
            </w:r>
            <w:bookmarkEnd w:id="11"/>
            <w:bookmarkEnd w:id="12"/>
            <w:bookmarkStart w:id="13" w:name="OLE_LINK6"/>
            <w:bookmarkStart w:id="14" w:name="OLE_LINK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，支持虹识门禁平台接入</w:t>
            </w:r>
            <w:bookmarkEnd w:id="13"/>
            <w:bookmarkEnd w:id="14"/>
          </w:p>
        </w:tc>
      </w:tr>
      <w:tr w14:paraId="07073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19E0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0FDE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虹膜人脸门禁机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2419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武汉虹识D35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CADA924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安全：活体检测符合ISO 30107，数据AES-256加密  环境：IP65防护，-30℃~+60℃工作  </w:t>
            </w:r>
          </w:p>
          <w:p w14:paraId="458417F9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认证：GA/T 1212-2023、CE、RoHS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CF727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识别速度：0.8秒，FAR≤0.0001%，FRR≤0.8%  </w:t>
            </w:r>
          </w:p>
          <w:p w14:paraId="2127BAFA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红外摄像头：850nm波长，200万像素，活体检测</w:t>
            </w:r>
          </w:p>
          <w:p w14:paraId="213ED625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支持芯片卡检测 ，人脸检测</w:t>
            </w:r>
          </w:p>
          <w:p w14:paraId="61E28DB1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通信：TCP/IP + Wiegand，支持12V供电，，支持虹识门禁平台接入</w:t>
            </w:r>
          </w:p>
        </w:tc>
      </w:tr>
      <w:tr w14:paraId="687B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3664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FC79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室外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摄像机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64D0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海康威视枪型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3CDE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图像分辨率：200万像素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1920×1080@25fps。  </w:t>
            </w:r>
          </w:p>
          <w:p w14:paraId="0B6216F0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夜视距离：≥30米（红外开启，0 Lux环境下）。  </w:t>
            </w:r>
          </w:p>
          <w:p w14:paraId="35EF6A83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防护等级：IP66，工作温度-30℃~+60℃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350B1ED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传感器：1/2.7" CMOS，支持H.265编码。 网络接口：10/100Mbps RJ45，支持PoE供电，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焦距2.7-12mm电动变焦、支持音频、报警</w:t>
            </w:r>
            <w:bookmarkStart w:id="15" w:name="OLE_LINK2"/>
            <w:bookmarkStart w:id="16" w:name="OLE_LINK1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输入</w:t>
            </w:r>
            <w:bookmarkEnd w:id="15"/>
            <w:bookmarkEnd w:id="16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输出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14:paraId="5410A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444E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67AC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室内半球固定彩色摄像机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30CC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海康威视（半球固定）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8EC3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图像分辨率：200万像素（1920×1080@25fps）。  </w:t>
            </w:r>
          </w:p>
          <w:p w14:paraId="077601E5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夜视距离：≥30米（红外开启，0 Lux环境下）。  </w:t>
            </w:r>
          </w:p>
          <w:p w14:paraId="032B755E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防护等级：IP66，工作温度-30℃~+60℃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B3C59A7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传感器：1/2.7" CMOS，支持H.265编码。 网络接口：10/100Mbps RJ45，支持PoE供电，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焦距2.7-12mm电动变焦、支持音频、报警输入输出，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防爆。</w:t>
            </w:r>
          </w:p>
        </w:tc>
      </w:tr>
      <w:tr w14:paraId="5027F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98ED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7845D9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F216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99994C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高速球型彩色摄像机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94D1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BAD8BCC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海康威视（高速球8寸）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2F4F6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812BFD6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图像分辨率：200万像素（1920×1080@25fps）。  </w:t>
            </w:r>
          </w:p>
          <w:p w14:paraId="1C2D833D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夜视距离：≥30米（红外开启，0 Lux环境下）。  </w:t>
            </w:r>
          </w:p>
          <w:p w14:paraId="35258193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防护等级：IP66，工作温度-30℃~+60℃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46A4C7C2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EDFF16B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传感器：1/2.7" CMOS，支持H.265编码。 网络接口：10/100Mbps RJ45，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焦距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电动变焦、支持音频、报警输入输出</w:t>
            </w:r>
          </w:p>
        </w:tc>
      </w:tr>
      <w:tr w14:paraId="6357D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B858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B64A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存储服务器硬盘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0CB4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监控专用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1C4467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耐久性：7×24小时运行，年故障率≤0.5%  </w:t>
            </w:r>
          </w:p>
          <w:p w14:paraId="5B1E5782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兼容性：适配海康 ISC综合管理平台； </w:t>
            </w:r>
          </w:p>
          <w:p w14:paraId="2FC3686E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保修：2年保修</w:t>
            </w:r>
          </w:p>
        </w:tc>
        <w:tc>
          <w:tcPr>
            <w:tcW w:w="19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DDF2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容量：6TB，SATA 6Gbps，5400 RPM  </w:t>
            </w:r>
          </w:p>
          <w:p w14:paraId="19CD0949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缓存：256MB，支持64路视频流  </w:t>
            </w:r>
          </w:p>
          <w:p w14:paraId="0B2C3662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工作负载：180TB/年，MTBF 1M小时</w:t>
            </w:r>
          </w:p>
        </w:tc>
      </w:tr>
      <w:tr w14:paraId="436E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E16C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25AD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光纤收发器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E5E2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千兆 SC单模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8C250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可靠性：MTBF≥100,000小时，误码率≤10⁻¹²  </w:t>
            </w:r>
          </w:p>
          <w:p w14:paraId="7A3BC031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环境：工作温度-40℃~+75℃，防护等级IP40  </w:t>
            </w:r>
          </w:p>
          <w:p w14:paraId="788E6783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认证：CE、FCC、RoHS，符合IEEE 802.3标准</w:t>
            </w:r>
          </w:p>
        </w:tc>
        <w:tc>
          <w:tcPr>
            <w:tcW w:w="19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9082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型号：千兆单模光纤收发器（1Gbps，SC接口）  </w:t>
            </w:r>
          </w:p>
          <w:p w14:paraId="7A70A4AC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传输距离：20km（1310nm单模光纤）  </w:t>
            </w:r>
          </w:p>
          <w:p w14:paraId="63FBA397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电口：10/100/1000M自适应RJ45  </w:t>
            </w:r>
          </w:p>
          <w:p w14:paraId="6F708F32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电源：DC 12V/1A，功耗≤4W</w:t>
            </w:r>
          </w:p>
        </w:tc>
      </w:tr>
      <w:tr w14:paraId="1212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950E">
            <w:pPr>
              <w:widowControl/>
              <w:tabs>
                <w:tab w:val="left" w:pos="3558"/>
              </w:tabs>
              <w:spacing w:line="576" w:lineRule="exact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  <w:t>备注：</w:t>
            </w:r>
          </w:p>
          <w:p w14:paraId="4DD45686">
            <w:pPr>
              <w:widowControl/>
              <w:tabs>
                <w:tab w:val="left" w:pos="3558"/>
              </w:tabs>
              <w:spacing w:line="576" w:lineRule="exact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  <w:t>1、响应人提供的安防设备备件应为全新、未使用的原厂正品（附带产品合格证、使用说明书），质量要求及技术标准符合国家相关质量标准《公共安全防范视频监控联网系统信息传输、交换、控制技术要要求》GB/T28181、行业标准《民用航空运输机场安全防范监控系统技术规范》；</w:t>
            </w:r>
          </w:p>
          <w:p w14:paraId="7A073624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  <w:t>2、响应人须提供增值税专用发票。</w:t>
            </w:r>
          </w:p>
        </w:tc>
      </w:tr>
    </w:tbl>
    <w:p w14:paraId="22BE51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2025-06-24T02:04:26Z</dcterms:created>
  <dc:creator>Administrator</dc:creator>
  <cp:lastModifiedBy>liyuhong</cp:lastModifiedBy>
  <dcterms:modified xsi:type="dcterms:W3CDTF">2025-06-24T02:04:36Z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E27F1CCA5C684576BFAF29D6340ACB3D_12</vt:lpwstr>
  </property>
</Properties>
</file>