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9BE6A">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附件1</w:t>
      </w:r>
    </w:p>
    <w:p w14:paraId="03B9BE29">
      <w:pPr>
        <w:spacing w:line="360" w:lineRule="exact"/>
        <w:jc w:val="center"/>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lang w:val="en-US" w:eastAsia="zh-CN"/>
        </w:rPr>
        <w:t xml:space="preserve">        </w:t>
      </w:r>
      <w:r>
        <w:rPr>
          <w:rFonts w:hint="eastAsia" w:asciiTheme="minorEastAsia" w:hAnsiTheme="minorEastAsia" w:eastAsiaTheme="minorEastAsia" w:cstheme="minorEastAsia"/>
          <w:b/>
          <w:color w:val="000000"/>
          <w:sz w:val="28"/>
          <w:szCs w:val="28"/>
          <w:lang w:eastAsia="zh-CN"/>
        </w:rPr>
        <w:t>技术标准和</w:t>
      </w:r>
      <w:r>
        <w:rPr>
          <w:rFonts w:hint="eastAsia" w:asciiTheme="minorEastAsia" w:hAnsiTheme="minorEastAsia" w:eastAsiaTheme="minorEastAsia" w:cstheme="minorEastAsia"/>
          <w:b/>
          <w:color w:val="000000"/>
          <w:sz w:val="28"/>
          <w:szCs w:val="28"/>
          <w:lang w:val="en-US" w:eastAsia="zh-CN"/>
        </w:rPr>
        <w:t>相关</w:t>
      </w:r>
      <w:r>
        <w:rPr>
          <w:rFonts w:hint="eastAsia" w:asciiTheme="minorEastAsia" w:hAnsiTheme="minorEastAsia" w:eastAsiaTheme="minorEastAsia" w:cstheme="minorEastAsia"/>
          <w:b/>
          <w:color w:val="000000"/>
          <w:sz w:val="28"/>
          <w:szCs w:val="28"/>
          <w:lang w:eastAsia="zh-CN"/>
        </w:rPr>
        <w:t>要求</w:t>
      </w:r>
    </w:p>
    <w:bookmarkEnd w:id="0"/>
    <w:p w14:paraId="0E16FE8D">
      <w:pPr>
        <w:spacing w:line="360" w:lineRule="exact"/>
        <w:jc w:val="center"/>
        <w:rPr>
          <w:rFonts w:hint="eastAsia" w:asciiTheme="minorEastAsia" w:hAnsiTheme="minorEastAsia" w:eastAsiaTheme="minorEastAsia" w:cstheme="minorEastAsia"/>
          <w:b/>
          <w:color w:val="000000"/>
          <w:sz w:val="28"/>
          <w:szCs w:val="28"/>
          <w:lang w:eastAsia="zh-CN"/>
        </w:rPr>
      </w:pPr>
    </w:p>
    <w:tbl>
      <w:tblPr>
        <w:tblStyle w:val="5"/>
        <w:tblW w:w="8333" w:type="dxa"/>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7294"/>
      </w:tblGrid>
      <w:tr w14:paraId="2BCF78D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039" w:type="dxa"/>
            <w:vAlign w:val="center"/>
          </w:tcPr>
          <w:p w14:paraId="2B5C806C">
            <w:pPr>
              <w:pStyle w:val="4"/>
              <w:spacing w:before="137" w:line="220" w:lineRule="auto"/>
              <w:jc w:val="center"/>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项目名称</w:t>
            </w:r>
          </w:p>
        </w:tc>
        <w:tc>
          <w:tcPr>
            <w:tcW w:w="7294" w:type="dxa"/>
            <w:vAlign w:val="center"/>
          </w:tcPr>
          <w:p w14:paraId="19461631">
            <w:pPr>
              <w:pStyle w:val="4"/>
              <w:spacing w:before="138" w:line="219" w:lineRule="auto"/>
              <w:ind w:left="114"/>
              <w:jc w:val="left"/>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绵阳机场（集团）有限公司土面区密实度测试检测服务采购项目</w:t>
            </w:r>
          </w:p>
        </w:tc>
      </w:tr>
      <w:tr w14:paraId="7C430BD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916" w:hRule="atLeast"/>
        </w:trPr>
        <w:tc>
          <w:tcPr>
            <w:tcW w:w="1039" w:type="dxa"/>
            <w:vAlign w:val="center"/>
          </w:tcPr>
          <w:p w14:paraId="2B0AEE37">
            <w:pPr>
              <w:pStyle w:val="4"/>
              <w:spacing w:before="78" w:line="220" w:lineRule="auto"/>
              <w:jc w:val="center"/>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技术标准和相关要求</w:t>
            </w:r>
          </w:p>
        </w:tc>
        <w:tc>
          <w:tcPr>
            <w:tcW w:w="7294" w:type="dxa"/>
            <w:shd w:val="clear" w:color="auto" w:fill="auto"/>
            <w:vAlign w:val="center"/>
          </w:tcPr>
          <w:p w14:paraId="2D2C9F6E">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 xml:space="preserve">一、服务内容及数量： </w:t>
            </w:r>
          </w:p>
          <w:p w14:paraId="6EC784BF">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 xml:space="preserve">检测内容、范围及检测点：内容包括土样实际干密度和标准最大干密度。将本场升降带平整区和跑道端安全区内的土质区划分为10个区域，每个区域测试点数量应不少于３个，测试点位置采用随机抽样方法确定。升降带测试点与跑道中线的垂直距离小于75m，测试点之间的距离不小于50m。每个测试点的测试数量不少于3组，分别采用3,3,3组，每组间隔均大于2m，共计90组（跑道端安全区作为一个独立的测试区域进行压实度测试；升降带平整区沿跑道方向每300m～800m划分为一个测试区域，进行压实度测试）。取样深度需在地表根植土层30cm以下。 </w:t>
            </w:r>
          </w:p>
          <w:p w14:paraId="438FC54D">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 xml:space="preserve">二、服务质量要求： </w:t>
            </w:r>
          </w:p>
          <w:p w14:paraId="490F491B">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1.本次作业在不影响航班正常运行的前提下开展，标准最大干密度试验采用重型标准击实法、土样实际干密度试验采用灌砂法对土面区不同区域土质抽样取土点进行测试，出具相关检测结果的分析报告，检测时间两次（2025年下半年及2026年上半年各一次）；检测结果压实度不低于87%。验收依据为提交的密实度测试检测数值</w:t>
            </w:r>
            <w:r>
              <w:rPr>
                <w:rFonts w:hint="eastAsia" w:asciiTheme="minorEastAsia" w:hAnsiTheme="minorEastAsia" w:cstheme="minorEastAsia"/>
                <w:i w:val="0"/>
                <w:iCs w:val="0"/>
                <w:sz w:val="24"/>
                <w:szCs w:val="24"/>
                <w:lang w:val="en-US" w:eastAsia="zh-CN"/>
              </w:rPr>
              <w:t>。</w:t>
            </w:r>
          </w:p>
          <w:p w14:paraId="56DFD2BD">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 xml:space="preserve">2.执行国家及民航行业现行有效工程验收规范、质量标准及操作规定。 </w:t>
            </w:r>
          </w:p>
          <w:p w14:paraId="661FDD53">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 xml:space="preserve">三、区域 </w:t>
            </w:r>
          </w:p>
          <w:p w14:paraId="00CBBE1D">
            <w:pPr>
              <w:spacing w:line="360" w:lineRule="auto"/>
              <w:rPr>
                <w:rFonts w:hint="default" w:asciiTheme="minorEastAsia" w:hAnsiTheme="minorEastAsia" w:cstheme="minorEastAsia"/>
                <w:i w:val="0"/>
                <w:iCs w:val="0"/>
                <w:sz w:val="24"/>
                <w:szCs w:val="24"/>
                <w:lang w:val="en-US" w:eastAsia="zh-CN"/>
              </w:rPr>
            </w:pPr>
            <w:r>
              <w:rPr>
                <w:rFonts w:hint="default" w:asciiTheme="minorEastAsia" w:hAnsiTheme="minorEastAsia" w:cstheme="minorEastAsia"/>
                <w:i w:val="0"/>
                <w:iCs w:val="0"/>
                <w:sz w:val="24"/>
                <w:szCs w:val="24"/>
                <w:lang w:val="en-US" w:eastAsia="zh-CN"/>
              </w:rPr>
              <w:t>机场飞行区升降带平整范围和跑道端安全区内</w:t>
            </w:r>
            <w:r>
              <w:rPr>
                <w:rFonts w:hint="eastAsia" w:asciiTheme="minorEastAsia" w:hAnsiTheme="minorEastAsia" w:cstheme="minorEastAsia"/>
                <w:i w:val="0"/>
                <w:iCs w:val="0"/>
                <w:sz w:val="24"/>
                <w:szCs w:val="24"/>
                <w:lang w:val="en-US" w:eastAsia="zh-CN"/>
              </w:rPr>
              <w:t>。</w:t>
            </w:r>
          </w:p>
        </w:tc>
      </w:tr>
      <w:tr w14:paraId="3A85E24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39" w:type="dxa"/>
            <w:tcBorders>
              <w:bottom w:val="single" w:color="auto" w:sz="4" w:space="0"/>
            </w:tcBorders>
            <w:vAlign w:val="center"/>
          </w:tcPr>
          <w:p w14:paraId="030374A6">
            <w:pPr>
              <w:pStyle w:val="4"/>
              <w:spacing w:before="136" w:line="220" w:lineRule="auto"/>
              <w:jc w:val="center"/>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其他要求</w:t>
            </w:r>
          </w:p>
        </w:tc>
        <w:tc>
          <w:tcPr>
            <w:tcW w:w="7294" w:type="dxa"/>
            <w:tcBorders>
              <w:bottom w:val="single" w:color="auto" w:sz="4" w:space="0"/>
            </w:tcBorders>
            <w:vAlign w:val="center"/>
          </w:tcPr>
          <w:p w14:paraId="5D7B5A89">
            <w:pPr>
              <w:pStyle w:val="4"/>
              <w:keepNext w:val="0"/>
              <w:keepLines w:val="0"/>
              <w:pageBreakBefore w:val="0"/>
              <w:widowControl w:val="0"/>
              <w:numPr>
                <w:ilvl w:val="0"/>
                <w:numId w:val="0"/>
              </w:numPr>
              <w:kinsoku/>
              <w:wordWrap/>
              <w:overflowPunct/>
              <w:topLinePunct w:val="0"/>
              <w:autoSpaceDE/>
              <w:autoSpaceDN/>
              <w:bidi w:val="0"/>
              <w:adjustRightInd/>
              <w:snapToGrid/>
              <w:spacing w:before="137" w:line="240" w:lineRule="auto"/>
              <w:jc w:val="both"/>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需提供增值税专用发票。</w:t>
            </w:r>
          </w:p>
        </w:tc>
      </w:tr>
    </w:tbl>
    <w:p w14:paraId="1371DAE4">
      <w:pPr>
        <w:spacing w:line="360" w:lineRule="auto"/>
        <w:rPr>
          <w:rFonts w:hint="eastAsia" w:asciiTheme="minorEastAsia" w:hAnsiTheme="minorEastAsia" w:eastAsiaTheme="minorEastAsia" w:cstheme="minorEastAsia"/>
          <w:sz w:val="24"/>
          <w:szCs w:val="32"/>
        </w:rPr>
      </w:pPr>
    </w:p>
    <w:p w14:paraId="1CC2D69B">
      <w:pPr>
        <w:spacing w:line="360" w:lineRule="auto"/>
        <w:rPr>
          <w:rFonts w:hint="eastAsia" w:asciiTheme="minorEastAsia" w:hAnsiTheme="minorEastAsia" w:eastAsiaTheme="minorEastAsia" w:cstheme="minorEastAsia"/>
          <w:b/>
          <w:bCs/>
          <w:sz w:val="24"/>
          <w:szCs w:val="32"/>
        </w:rPr>
        <w:sectPr>
          <w:pgSz w:w="11906" w:h="16838"/>
          <w:pgMar w:top="1440" w:right="1800" w:bottom="1440" w:left="1800" w:header="851" w:footer="992" w:gutter="0"/>
          <w:cols w:space="425" w:num="1"/>
          <w:docGrid w:type="lines" w:linePitch="312" w:charSpace="0"/>
        </w:sectPr>
      </w:pPr>
    </w:p>
    <w:p w14:paraId="2ABDD3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420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2025-11-04T01:58:30Z</dcterms:created>
  <dc:creator>Administrator</dc:creator>
  <cp:lastModifiedBy>✨eileen丹✨</cp:lastModifiedBy>
  <dcterms:modified xsi:type="dcterms:W3CDTF">2025-11-04T01:58:56Z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771694F4BD51432E8E8EFC7CA0126D48_12</vt:lpwstr>
  </property>
</Properties>
</file>